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D9E10" w14:textId="6A0403E3" w:rsidR="00CF35F9" w:rsidRPr="00E95FC1" w:rsidRDefault="00CF35F9" w:rsidP="00CF35F9">
      <w:pPr>
        <w:pStyle w:val="CRCoverPage"/>
        <w:tabs>
          <w:tab w:val="left" w:pos="1980"/>
        </w:tabs>
        <w:rPr>
          <w:rFonts w:ascii="Times New Roman" w:eastAsia="SimSun" w:hAnsi="Times New Roman"/>
          <w:b/>
          <w:sz w:val="24"/>
          <w:lang w:val="en-US" w:eastAsia="zh-CN"/>
        </w:rPr>
      </w:pPr>
      <w:bookmarkStart w:id="0" w:name="_GoBack"/>
      <w:bookmarkEnd w:id="0"/>
      <w:r w:rsidRPr="00E95FC1">
        <w:rPr>
          <w:rFonts w:ascii="Times New Roman" w:eastAsia="SimSun" w:hAnsi="Times New Roman"/>
          <w:b/>
          <w:sz w:val="24"/>
          <w:lang w:val="en-US" w:eastAsia="zh-CN"/>
        </w:rPr>
        <w:t>3GPP TSG RAN WG1 AH_NR Meeting</w:t>
      </w:r>
      <w:r w:rsidR="00FA4FCD">
        <w:rPr>
          <w:rFonts w:ascii="Times New Roman" w:eastAsia="SimSun" w:hAnsi="Times New Roman"/>
          <w:b/>
          <w:sz w:val="24"/>
          <w:lang w:val="en-US" w:eastAsia="zh-CN"/>
        </w:rPr>
        <w:t xml:space="preserve">                 </w:t>
      </w:r>
      <w:r w:rsidR="00FA4FCD">
        <w:rPr>
          <w:rFonts w:ascii="Times New Roman" w:eastAsia="SimSun" w:hAnsi="Times New Roman"/>
          <w:b/>
          <w:sz w:val="24"/>
          <w:lang w:val="en-US" w:eastAsia="zh-CN"/>
        </w:rPr>
        <w:tab/>
      </w:r>
      <w:r w:rsidR="00FA4FCD">
        <w:rPr>
          <w:rFonts w:ascii="Times New Roman" w:eastAsia="SimSun" w:hAnsi="Times New Roman"/>
          <w:b/>
          <w:sz w:val="24"/>
          <w:lang w:val="en-US" w:eastAsia="zh-CN"/>
        </w:rPr>
        <w:tab/>
      </w:r>
      <w:r w:rsidR="00FA4FCD">
        <w:rPr>
          <w:rFonts w:ascii="Times New Roman" w:eastAsia="SimSun" w:hAnsi="Times New Roman"/>
          <w:b/>
          <w:sz w:val="24"/>
          <w:lang w:val="en-US" w:eastAsia="zh-CN"/>
        </w:rPr>
        <w:tab/>
        <w:t xml:space="preserve">        </w:t>
      </w:r>
      <w:r w:rsidR="00FA4FCD" w:rsidRPr="00FA4FCD">
        <w:rPr>
          <w:rFonts w:ascii="Times New Roman" w:eastAsia="SimSun" w:hAnsi="Times New Roman"/>
          <w:b/>
          <w:sz w:val="24"/>
          <w:lang w:val="en-US" w:eastAsia="zh-CN"/>
        </w:rPr>
        <w:t>R1-1700853</w:t>
      </w:r>
    </w:p>
    <w:p w14:paraId="3425C559" w14:textId="33FBC6D4" w:rsidR="00CF35F9" w:rsidRPr="00E95FC1" w:rsidRDefault="00C64BD9" w:rsidP="00CF35F9">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Spokane, USA 16</w:t>
      </w:r>
      <w:r w:rsidRPr="00C64BD9">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00CF35F9" w:rsidRPr="00E95FC1">
        <w:rPr>
          <w:rFonts w:ascii="Times New Roman" w:eastAsia="SimSun" w:hAnsi="Times New Roman"/>
          <w:b/>
          <w:sz w:val="24"/>
          <w:lang w:val="en-US" w:eastAsia="zh-CN"/>
        </w:rPr>
        <w:t xml:space="preserve"> 20</w:t>
      </w:r>
      <w:r w:rsidRPr="00C64BD9">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00CF35F9" w:rsidRPr="00E95FC1">
        <w:rPr>
          <w:rFonts w:ascii="Times New Roman" w:eastAsia="SimSun" w:hAnsi="Times New Roman"/>
          <w:b/>
          <w:sz w:val="24"/>
          <w:lang w:val="en-US" w:eastAsia="zh-CN"/>
        </w:rPr>
        <w:t>January 2017</w:t>
      </w:r>
    </w:p>
    <w:p w14:paraId="521F3996" w14:textId="77777777" w:rsidR="00CF35F9" w:rsidRPr="00E95FC1" w:rsidRDefault="00CF35F9" w:rsidP="00CF35F9">
      <w:pPr>
        <w:pStyle w:val="CRCoverPage"/>
        <w:tabs>
          <w:tab w:val="left" w:pos="1980"/>
        </w:tabs>
        <w:jc w:val="both"/>
        <w:rPr>
          <w:rFonts w:ascii="Times New Roman" w:eastAsia="SimSun" w:hAnsi="Times New Roman"/>
          <w:b/>
          <w:sz w:val="24"/>
          <w:lang w:val="en-US" w:eastAsia="zh-CN"/>
        </w:rPr>
      </w:pPr>
    </w:p>
    <w:p w14:paraId="6FA141D4" w14:textId="7927C14F" w:rsidR="00FA20F7" w:rsidRPr="00E95FC1" w:rsidRDefault="00FA20F7" w:rsidP="00326846">
      <w:pPr>
        <w:pStyle w:val="CRCoverPage"/>
        <w:tabs>
          <w:tab w:val="left" w:pos="1980"/>
        </w:tabs>
        <w:jc w:val="both"/>
        <w:rPr>
          <w:rFonts w:ascii="Times New Roman" w:hAnsi="Times New Roman"/>
          <w:b/>
          <w:bCs/>
          <w:sz w:val="24"/>
          <w:lang w:val="en-US" w:eastAsia="ja-JP"/>
        </w:rPr>
      </w:pPr>
      <w:r w:rsidRPr="00E95FC1">
        <w:rPr>
          <w:rFonts w:ascii="Times New Roman" w:hAnsi="Times New Roman"/>
          <w:b/>
          <w:bCs/>
          <w:sz w:val="24"/>
          <w:lang w:val="en-US"/>
        </w:rPr>
        <w:t>Agenda Item:</w:t>
      </w:r>
      <w:r w:rsidRPr="00E95FC1">
        <w:rPr>
          <w:rFonts w:ascii="Times New Roman" w:hAnsi="Times New Roman"/>
          <w:b/>
          <w:bCs/>
          <w:sz w:val="24"/>
          <w:lang w:val="en-US"/>
        </w:rPr>
        <w:tab/>
      </w:r>
      <w:r w:rsidR="00CF35F9" w:rsidRPr="00E95FC1">
        <w:rPr>
          <w:rFonts w:ascii="Times New Roman" w:hAnsi="Times New Roman"/>
          <w:b/>
          <w:bCs/>
          <w:sz w:val="24"/>
          <w:lang w:val="en-US"/>
        </w:rPr>
        <w:t>5</w:t>
      </w:r>
      <w:r w:rsidR="0038089F" w:rsidRPr="00E95FC1">
        <w:rPr>
          <w:rFonts w:ascii="Times New Roman" w:hAnsi="Times New Roman"/>
          <w:b/>
          <w:bCs/>
          <w:sz w:val="24"/>
          <w:lang w:val="en-US"/>
        </w:rPr>
        <w:t>.1.</w:t>
      </w:r>
      <w:r w:rsidR="00241DCA" w:rsidRPr="00E95FC1">
        <w:rPr>
          <w:rFonts w:ascii="Times New Roman" w:hAnsi="Times New Roman"/>
          <w:b/>
          <w:bCs/>
          <w:sz w:val="24"/>
          <w:lang w:val="en-US"/>
        </w:rPr>
        <w:t>4</w:t>
      </w:r>
    </w:p>
    <w:p w14:paraId="186753AF" w14:textId="77777777" w:rsidR="00FA20F7" w:rsidRPr="00E95FC1" w:rsidRDefault="0092027E" w:rsidP="00326846">
      <w:pPr>
        <w:tabs>
          <w:tab w:val="left" w:pos="1985"/>
        </w:tabs>
        <w:jc w:val="both"/>
        <w:rPr>
          <w:rFonts w:ascii="Times New Roman" w:hAnsi="Times New Roman" w:cs="Times New Roman"/>
          <w:b/>
          <w:bCs/>
        </w:rPr>
      </w:pPr>
      <w:r w:rsidRPr="00E95FC1">
        <w:rPr>
          <w:rFonts w:ascii="Times New Roman" w:hAnsi="Times New Roman" w:cs="Times New Roman"/>
          <w:b/>
          <w:bCs/>
        </w:rPr>
        <w:t>Source:</w:t>
      </w:r>
      <w:r w:rsidRPr="00E95FC1">
        <w:rPr>
          <w:rFonts w:ascii="Times New Roman" w:hAnsi="Times New Roman" w:cs="Times New Roman"/>
          <w:b/>
          <w:bCs/>
        </w:rPr>
        <w:tab/>
      </w:r>
      <w:proofErr w:type="spellStart"/>
      <w:r w:rsidRPr="00E95FC1">
        <w:rPr>
          <w:rFonts w:ascii="Times New Roman" w:hAnsi="Times New Roman" w:cs="Times New Roman"/>
          <w:b/>
          <w:bCs/>
        </w:rPr>
        <w:t>InterDigital</w:t>
      </w:r>
      <w:proofErr w:type="spellEnd"/>
      <w:r w:rsidR="00E17A3B" w:rsidRPr="00E95FC1">
        <w:rPr>
          <w:rFonts w:ascii="Times New Roman" w:hAnsi="Times New Roman" w:cs="Times New Roman"/>
          <w:b/>
          <w:bCs/>
        </w:rPr>
        <w:t xml:space="preserve"> Communications</w:t>
      </w:r>
    </w:p>
    <w:p w14:paraId="4F02292E" w14:textId="69440D08" w:rsidR="00FA20F7" w:rsidRPr="00E95FC1" w:rsidRDefault="00FA20F7" w:rsidP="00326846">
      <w:pPr>
        <w:ind w:left="1985" w:hanging="1985"/>
        <w:jc w:val="both"/>
        <w:rPr>
          <w:rFonts w:ascii="Times New Roman" w:hAnsi="Times New Roman" w:cs="Times New Roman"/>
          <w:b/>
          <w:bCs/>
        </w:rPr>
      </w:pPr>
      <w:r w:rsidRPr="00E95FC1">
        <w:rPr>
          <w:rFonts w:ascii="Times New Roman" w:hAnsi="Times New Roman" w:cs="Times New Roman"/>
          <w:b/>
          <w:bCs/>
        </w:rPr>
        <w:t>Title:</w:t>
      </w:r>
      <w:r w:rsidRPr="00E95FC1">
        <w:rPr>
          <w:rFonts w:ascii="Times New Roman" w:hAnsi="Times New Roman" w:cs="Times New Roman"/>
          <w:b/>
          <w:bCs/>
        </w:rPr>
        <w:tab/>
      </w:r>
      <w:r w:rsidR="00CF35F9" w:rsidRPr="00E95FC1">
        <w:rPr>
          <w:rFonts w:ascii="Times New Roman" w:hAnsi="Times New Roman" w:cs="Times New Roman"/>
          <w:b/>
          <w:bCs/>
        </w:rPr>
        <w:t>Design considerations for</w:t>
      </w:r>
      <w:r w:rsidR="00260307" w:rsidRPr="00E95FC1">
        <w:rPr>
          <w:rFonts w:ascii="Times New Roman" w:hAnsi="Times New Roman" w:cs="Times New Roman"/>
          <w:b/>
          <w:bCs/>
        </w:rPr>
        <w:t xml:space="preserve"> mini-slots</w:t>
      </w:r>
    </w:p>
    <w:p w14:paraId="20F2A3ED" w14:textId="6B23FCBB" w:rsidR="00FA20F7" w:rsidRPr="00E95FC1" w:rsidRDefault="00FA20F7" w:rsidP="00326846">
      <w:pPr>
        <w:ind w:left="1985" w:hanging="1985"/>
        <w:jc w:val="both"/>
        <w:rPr>
          <w:rFonts w:ascii="Times New Roman" w:hAnsi="Times New Roman" w:cs="Times New Roman"/>
          <w:b/>
          <w:bCs/>
        </w:rPr>
      </w:pPr>
      <w:r w:rsidRPr="00E95FC1">
        <w:rPr>
          <w:rFonts w:ascii="Times New Roman" w:hAnsi="Times New Roman" w:cs="Times New Roman"/>
          <w:b/>
          <w:bCs/>
        </w:rPr>
        <w:t>Document for:</w:t>
      </w:r>
      <w:r w:rsidRPr="00E95FC1">
        <w:rPr>
          <w:rFonts w:ascii="Times New Roman" w:hAnsi="Times New Roman" w:cs="Times New Roman"/>
          <w:b/>
          <w:bCs/>
        </w:rPr>
        <w:tab/>
        <w:t>Discussion</w:t>
      </w:r>
      <w:r w:rsidR="00CF35F9" w:rsidRPr="00E95FC1">
        <w:rPr>
          <w:rFonts w:ascii="Times New Roman" w:hAnsi="Times New Roman" w:cs="Times New Roman"/>
          <w:b/>
          <w:bCs/>
        </w:rPr>
        <w:t xml:space="preserve"> and Decision</w:t>
      </w:r>
    </w:p>
    <w:p w14:paraId="45A92109" w14:textId="77777777" w:rsidR="00261A3A" w:rsidRPr="00EF1249" w:rsidRDefault="00A35469" w:rsidP="00326846">
      <w:pPr>
        <w:pStyle w:val="Heading1"/>
        <w:jc w:val="both"/>
        <w:rPr>
          <w:rFonts w:ascii="Times New Roman" w:hAnsi="Times New Roman"/>
          <w:b/>
          <w:lang w:val="en-US"/>
        </w:rPr>
      </w:pPr>
      <w:r w:rsidRPr="00EF1249">
        <w:rPr>
          <w:rFonts w:ascii="Times New Roman" w:hAnsi="Times New Roman"/>
          <w:b/>
          <w:lang w:val="en-US"/>
        </w:rPr>
        <w:t>Introduction</w:t>
      </w:r>
    </w:p>
    <w:p w14:paraId="072AB6D1" w14:textId="59436C86" w:rsidR="00CC43BC" w:rsidRPr="00E95FC1" w:rsidRDefault="00CC43BC" w:rsidP="000F7CE3">
      <w:pPr>
        <w:spacing w:after="120"/>
        <w:jc w:val="both"/>
        <w:rPr>
          <w:rFonts w:ascii="Times New Roman" w:hAnsi="Times New Roman" w:cs="Times New Roman"/>
          <w:sz w:val="20"/>
        </w:rPr>
      </w:pPr>
      <w:r w:rsidRPr="00E95FC1">
        <w:rPr>
          <w:rFonts w:ascii="Times New Roman" w:hAnsi="Times New Roman" w:cs="Times New Roman"/>
          <w:sz w:val="20"/>
        </w:rPr>
        <w:t>In RAN1#87</w:t>
      </w:r>
      <w:r w:rsidR="003D6A90" w:rsidRPr="00E95FC1">
        <w:rPr>
          <w:rFonts w:ascii="Times New Roman" w:hAnsi="Times New Roman" w:cs="Times New Roman"/>
          <w:sz w:val="20"/>
        </w:rPr>
        <w:t xml:space="preserve"> </w:t>
      </w:r>
      <w:r w:rsidRPr="00E95FC1">
        <w:rPr>
          <w:rFonts w:ascii="Times New Roman" w:hAnsi="Times New Roman" w:cs="Times New Roman"/>
          <w:sz w:val="20"/>
        </w:rPr>
        <w:t>we have reached agreement on a number of design aspects for mini-slots including the mini-slot lengths and NR-PDCCH monitoring for single-stage DCI design [1]:</w:t>
      </w:r>
    </w:p>
    <w:p w14:paraId="1443F26A" w14:textId="77777777" w:rsidR="00CC43BC" w:rsidRPr="00E95FC1" w:rsidRDefault="00CC43BC" w:rsidP="00CC43BC">
      <w:pPr>
        <w:rPr>
          <w:rFonts w:ascii="Times New Roman" w:eastAsia="MS Mincho" w:hAnsi="Times New Roman" w:cs="Times New Roman"/>
          <w:b/>
          <w:sz w:val="20"/>
          <w:szCs w:val="20"/>
          <w:u w:val="single"/>
          <w:lang w:eastAsia="ja-JP"/>
        </w:rPr>
      </w:pPr>
      <w:r w:rsidRPr="00E95FC1">
        <w:rPr>
          <w:rFonts w:ascii="Times New Roman" w:eastAsia="MS Mincho" w:hAnsi="Times New Roman" w:cs="Times New Roman"/>
          <w:b/>
          <w:sz w:val="20"/>
          <w:szCs w:val="20"/>
          <w:highlight w:val="green"/>
          <w:u w:val="single"/>
          <w:lang w:eastAsia="ja-JP"/>
        </w:rPr>
        <w:t>Agreements:</w:t>
      </w:r>
    </w:p>
    <w:p w14:paraId="0DB77E0A" w14:textId="77777777" w:rsidR="00CC43BC" w:rsidRPr="00E95FC1" w:rsidRDefault="00CC43BC" w:rsidP="00CC43BC">
      <w:pPr>
        <w:numPr>
          <w:ilvl w:val="0"/>
          <w:numId w:val="12"/>
        </w:numPr>
        <w:tabs>
          <w:tab w:val="num" w:pos="2160"/>
        </w:tabs>
        <w:spacing w:after="0" w:line="240" w:lineRule="auto"/>
        <w:rPr>
          <w:rFonts w:ascii="Times New Roman" w:eastAsia="MS Mincho" w:hAnsi="Times New Roman" w:cs="Times New Roman"/>
          <w:i/>
          <w:sz w:val="20"/>
          <w:szCs w:val="20"/>
          <w:lang w:eastAsia="ja-JP"/>
        </w:rPr>
      </w:pPr>
      <w:r w:rsidRPr="00E95FC1">
        <w:rPr>
          <w:rFonts w:ascii="Times New Roman" w:eastAsia="MS Mincho" w:hAnsi="Times New Roman" w:cs="Times New Roman"/>
          <w:i/>
          <w:sz w:val="20"/>
          <w:szCs w:val="20"/>
          <w:lang w:eastAsia="ja-JP"/>
        </w:rPr>
        <w:t>Mini-slots have the following lengths</w:t>
      </w:r>
    </w:p>
    <w:p w14:paraId="536AFB95" w14:textId="77777777" w:rsidR="00CC43BC" w:rsidRPr="00E95FC1" w:rsidRDefault="00CC43BC" w:rsidP="00CC43BC">
      <w:pPr>
        <w:numPr>
          <w:ilvl w:val="1"/>
          <w:numId w:val="12"/>
        </w:numPr>
        <w:spacing w:after="0" w:line="240" w:lineRule="auto"/>
        <w:rPr>
          <w:rFonts w:ascii="Times New Roman" w:eastAsia="MS Mincho" w:hAnsi="Times New Roman" w:cs="Times New Roman"/>
          <w:i/>
          <w:sz w:val="20"/>
          <w:szCs w:val="20"/>
          <w:lang w:eastAsia="ja-JP"/>
        </w:rPr>
      </w:pPr>
      <w:r w:rsidRPr="00E95FC1">
        <w:rPr>
          <w:rFonts w:ascii="Times New Roman" w:eastAsia="MS Mincho" w:hAnsi="Times New Roman" w:cs="Times New Roman"/>
          <w:i/>
          <w:sz w:val="20"/>
          <w:szCs w:val="20"/>
          <w:lang w:eastAsia="ja-JP"/>
        </w:rPr>
        <w:t>At least above 6 GHz, mini-slot with length 1 symbol supported</w:t>
      </w:r>
    </w:p>
    <w:p w14:paraId="4A425493" w14:textId="77777777" w:rsidR="00CC43BC" w:rsidRPr="00E95FC1" w:rsidRDefault="00CC43BC" w:rsidP="00CC43BC">
      <w:pPr>
        <w:numPr>
          <w:ilvl w:val="2"/>
          <w:numId w:val="12"/>
        </w:numPr>
        <w:spacing w:after="0" w:line="240" w:lineRule="auto"/>
        <w:rPr>
          <w:rFonts w:ascii="Times New Roman" w:eastAsia="MS Mincho" w:hAnsi="Times New Roman" w:cs="Times New Roman"/>
          <w:i/>
          <w:sz w:val="20"/>
          <w:szCs w:val="20"/>
          <w:lang w:eastAsia="ja-JP"/>
        </w:rPr>
      </w:pPr>
      <w:r w:rsidRPr="00E95FC1">
        <w:rPr>
          <w:rFonts w:ascii="Times New Roman" w:eastAsia="MS Mincho" w:hAnsi="Times New Roman" w:cs="Times New Roman"/>
          <w:i/>
          <w:sz w:val="20"/>
          <w:szCs w:val="20"/>
          <w:lang w:eastAsia="ja-JP"/>
        </w:rPr>
        <w:t>FFS below 6 GHz including unlicensed band</w:t>
      </w:r>
    </w:p>
    <w:p w14:paraId="6DB3763F" w14:textId="77777777" w:rsidR="00CC43BC" w:rsidRPr="00E95FC1" w:rsidRDefault="00CC43BC" w:rsidP="00CC43BC">
      <w:pPr>
        <w:numPr>
          <w:ilvl w:val="2"/>
          <w:numId w:val="12"/>
        </w:numPr>
        <w:spacing w:after="0" w:line="240" w:lineRule="auto"/>
        <w:rPr>
          <w:rFonts w:ascii="Times New Roman" w:eastAsia="MS Mincho" w:hAnsi="Times New Roman" w:cs="Times New Roman"/>
          <w:i/>
          <w:sz w:val="20"/>
          <w:szCs w:val="20"/>
          <w:lang w:eastAsia="ja-JP"/>
        </w:rPr>
      </w:pPr>
      <w:r w:rsidRPr="00E95FC1">
        <w:rPr>
          <w:rFonts w:ascii="Times New Roman" w:eastAsia="MS Mincho" w:hAnsi="Times New Roman" w:cs="Times New Roman"/>
          <w:i/>
          <w:sz w:val="20"/>
          <w:szCs w:val="20"/>
          <w:lang w:eastAsia="ja-JP"/>
        </w:rPr>
        <w:t>FFS for URLLC use case regardless frequency band</w:t>
      </w:r>
    </w:p>
    <w:p w14:paraId="18CC4FD7" w14:textId="77777777" w:rsidR="00CC43BC" w:rsidRPr="00E95FC1" w:rsidRDefault="00CC43BC" w:rsidP="00CC43BC">
      <w:pPr>
        <w:numPr>
          <w:ilvl w:val="1"/>
          <w:numId w:val="12"/>
        </w:numPr>
        <w:spacing w:after="0" w:line="240" w:lineRule="auto"/>
        <w:rPr>
          <w:rFonts w:ascii="Times New Roman" w:eastAsia="MS Mincho" w:hAnsi="Times New Roman" w:cs="Times New Roman"/>
          <w:i/>
          <w:sz w:val="20"/>
          <w:szCs w:val="20"/>
          <w:lang w:eastAsia="ja-JP"/>
        </w:rPr>
      </w:pPr>
      <w:r w:rsidRPr="00E95FC1">
        <w:rPr>
          <w:rFonts w:ascii="Times New Roman" w:eastAsia="MS Mincho" w:hAnsi="Times New Roman" w:cs="Times New Roman"/>
          <w:i/>
          <w:sz w:val="20"/>
          <w:szCs w:val="20"/>
          <w:lang w:eastAsia="ja-JP"/>
        </w:rPr>
        <w:t xml:space="preserve">FFS whether DL control can be supported within one mini-slot of length 1 </w:t>
      </w:r>
    </w:p>
    <w:p w14:paraId="711FB5CE" w14:textId="77777777" w:rsidR="00CC43BC" w:rsidRPr="00E95FC1" w:rsidRDefault="00CC43BC" w:rsidP="00CC43BC">
      <w:pPr>
        <w:numPr>
          <w:ilvl w:val="1"/>
          <w:numId w:val="12"/>
        </w:numPr>
        <w:spacing w:after="0" w:line="240" w:lineRule="auto"/>
        <w:rPr>
          <w:rFonts w:ascii="Times New Roman" w:eastAsia="MS Mincho" w:hAnsi="Times New Roman" w:cs="Times New Roman"/>
          <w:i/>
          <w:sz w:val="20"/>
          <w:szCs w:val="20"/>
          <w:lang w:eastAsia="ja-JP"/>
        </w:rPr>
      </w:pPr>
      <w:r w:rsidRPr="00E95FC1">
        <w:rPr>
          <w:rFonts w:ascii="Times New Roman" w:eastAsia="MS Mincho" w:hAnsi="Times New Roman" w:cs="Times New Roman"/>
          <w:i/>
          <w:sz w:val="20"/>
          <w:szCs w:val="20"/>
          <w:lang w:eastAsia="ja-JP"/>
        </w:rPr>
        <w:t>Lengths from 2 to slot length -1</w:t>
      </w:r>
    </w:p>
    <w:p w14:paraId="688EA3B5" w14:textId="77777777" w:rsidR="00CC43BC" w:rsidRPr="00E95FC1" w:rsidRDefault="00CC43BC" w:rsidP="00CC43BC">
      <w:pPr>
        <w:numPr>
          <w:ilvl w:val="2"/>
          <w:numId w:val="12"/>
        </w:numPr>
        <w:spacing w:after="0" w:line="240" w:lineRule="auto"/>
        <w:rPr>
          <w:rFonts w:ascii="Times New Roman" w:eastAsia="MS Mincho" w:hAnsi="Times New Roman" w:cs="Times New Roman"/>
          <w:i/>
          <w:sz w:val="20"/>
          <w:szCs w:val="20"/>
          <w:lang w:eastAsia="ja-JP"/>
        </w:rPr>
      </w:pPr>
      <w:r w:rsidRPr="00E95FC1">
        <w:rPr>
          <w:rFonts w:ascii="Times New Roman" w:eastAsia="MS Mincho" w:hAnsi="Times New Roman" w:cs="Times New Roman"/>
          <w:i/>
          <w:sz w:val="20"/>
          <w:szCs w:val="20"/>
          <w:lang w:eastAsia="ja-JP"/>
        </w:rPr>
        <w:t xml:space="preserve">FFS on restrictions of mini-slot length based on restrictions on starting position </w:t>
      </w:r>
    </w:p>
    <w:p w14:paraId="432B4AF8" w14:textId="77777777" w:rsidR="00CC43BC" w:rsidRPr="00E95FC1" w:rsidRDefault="00CC43BC" w:rsidP="00CC43BC">
      <w:pPr>
        <w:numPr>
          <w:ilvl w:val="2"/>
          <w:numId w:val="12"/>
        </w:numPr>
        <w:spacing w:after="0" w:line="240" w:lineRule="auto"/>
        <w:rPr>
          <w:rFonts w:ascii="Times New Roman" w:eastAsia="MS Mincho" w:hAnsi="Times New Roman" w:cs="Times New Roman"/>
          <w:i/>
          <w:sz w:val="20"/>
          <w:szCs w:val="20"/>
          <w:lang w:eastAsia="ja-JP"/>
        </w:rPr>
      </w:pPr>
      <w:r w:rsidRPr="00E95FC1">
        <w:rPr>
          <w:rFonts w:ascii="Times New Roman" w:eastAsia="MS Mincho" w:hAnsi="Times New Roman" w:cs="Times New Roman"/>
          <w:i/>
          <w:sz w:val="20"/>
          <w:szCs w:val="20"/>
          <w:lang w:eastAsia="ja-JP"/>
        </w:rPr>
        <w:t xml:space="preserve">For URLLC, 2 is supported, FFS other values </w:t>
      </w:r>
    </w:p>
    <w:p w14:paraId="6EE7DB5E" w14:textId="77777777" w:rsidR="00CC43BC" w:rsidRPr="00E95FC1" w:rsidRDefault="00CC43BC" w:rsidP="00CC43BC">
      <w:pPr>
        <w:numPr>
          <w:ilvl w:val="1"/>
          <w:numId w:val="12"/>
        </w:numPr>
        <w:spacing w:after="0" w:line="240" w:lineRule="auto"/>
        <w:rPr>
          <w:rFonts w:ascii="Times New Roman" w:eastAsia="MS Mincho" w:hAnsi="Times New Roman" w:cs="Times New Roman"/>
          <w:i/>
          <w:sz w:val="20"/>
          <w:szCs w:val="20"/>
          <w:lang w:eastAsia="ja-JP"/>
        </w:rPr>
      </w:pPr>
      <w:r w:rsidRPr="00E95FC1">
        <w:rPr>
          <w:rFonts w:ascii="Times New Roman" w:eastAsia="MS Mincho" w:hAnsi="Times New Roman" w:cs="Times New Roman"/>
          <w:i/>
          <w:sz w:val="20"/>
          <w:szCs w:val="20"/>
          <w:lang w:eastAsia="ja-JP"/>
        </w:rPr>
        <w:t>Note: Some UEs targeting certain use cases may not support all mini-slot lengths and all starting positions</w:t>
      </w:r>
    </w:p>
    <w:p w14:paraId="4FD785BB" w14:textId="77777777" w:rsidR="00CC43BC" w:rsidRPr="00E95FC1" w:rsidRDefault="00CC43BC" w:rsidP="00CC43BC">
      <w:pPr>
        <w:numPr>
          <w:ilvl w:val="1"/>
          <w:numId w:val="12"/>
        </w:numPr>
        <w:spacing w:after="0" w:line="240" w:lineRule="auto"/>
        <w:rPr>
          <w:rFonts w:ascii="Times New Roman" w:eastAsia="MS Mincho" w:hAnsi="Times New Roman" w:cs="Times New Roman"/>
          <w:i/>
          <w:sz w:val="20"/>
          <w:szCs w:val="20"/>
          <w:lang w:eastAsia="ja-JP"/>
        </w:rPr>
      </w:pPr>
      <w:r w:rsidRPr="00E95FC1">
        <w:rPr>
          <w:rFonts w:ascii="Times New Roman" w:eastAsia="MS Mincho" w:hAnsi="Times New Roman" w:cs="Times New Roman"/>
          <w:i/>
          <w:sz w:val="20"/>
          <w:szCs w:val="20"/>
          <w:lang w:eastAsia="ja-JP"/>
        </w:rPr>
        <w:t>Can start at any OFDM symbol, at least above 6 GHz</w:t>
      </w:r>
    </w:p>
    <w:p w14:paraId="1A323605" w14:textId="77777777" w:rsidR="00CC43BC" w:rsidRPr="00E95FC1" w:rsidRDefault="00CC43BC" w:rsidP="00CC43BC">
      <w:pPr>
        <w:numPr>
          <w:ilvl w:val="2"/>
          <w:numId w:val="12"/>
        </w:numPr>
        <w:spacing w:after="0" w:line="240" w:lineRule="auto"/>
        <w:rPr>
          <w:rFonts w:ascii="Times New Roman" w:eastAsia="MS Mincho" w:hAnsi="Times New Roman" w:cs="Times New Roman"/>
          <w:i/>
          <w:sz w:val="20"/>
          <w:szCs w:val="20"/>
          <w:lang w:eastAsia="ja-JP"/>
        </w:rPr>
      </w:pPr>
      <w:r w:rsidRPr="00E95FC1">
        <w:rPr>
          <w:rFonts w:ascii="Times New Roman" w:eastAsia="MS Mincho" w:hAnsi="Times New Roman" w:cs="Times New Roman"/>
          <w:i/>
          <w:sz w:val="20"/>
          <w:szCs w:val="20"/>
          <w:lang w:eastAsia="ja-JP"/>
        </w:rPr>
        <w:t>FFS below 6 GHz including unlicensed band</w:t>
      </w:r>
    </w:p>
    <w:p w14:paraId="134F248D" w14:textId="77777777" w:rsidR="00CC43BC" w:rsidRPr="00E95FC1" w:rsidRDefault="00CC43BC" w:rsidP="00CC43BC">
      <w:pPr>
        <w:numPr>
          <w:ilvl w:val="2"/>
          <w:numId w:val="12"/>
        </w:numPr>
        <w:spacing w:after="0" w:line="240" w:lineRule="auto"/>
        <w:rPr>
          <w:rFonts w:ascii="Times New Roman" w:eastAsia="MS Mincho" w:hAnsi="Times New Roman" w:cs="Times New Roman"/>
          <w:i/>
          <w:sz w:val="20"/>
          <w:szCs w:val="20"/>
          <w:lang w:eastAsia="ja-JP"/>
        </w:rPr>
      </w:pPr>
      <w:r w:rsidRPr="00E95FC1">
        <w:rPr>
          <w:rFonts w:ascii="Times New Roman" w:eastAsia="MS Mincho" w:hAnsi="Times New Roman" w:cs="Times New Roman"/>
          <w:i/>
          <w:sz w:val="20"/>
          <w:szCs w:val="20"/>
          <w:lang w:eastAsia="ja-JP"/>
        </w:rPr>
        <w:t>FFS for URLLC use case regardless frequency band</w:t>
      </w:r>
    </w:p>
    <w:p w14:paraId="5E39FAAE" w14:textId="77777777" w:rsidR="00CC43BC" w:rsidRPr="00E95FC1" w:rsidRDefault="00CC43BC" w:rsidP="00CC43BC">
      <w:pPr>
        <w:numPr>
          <w:ilvl w:val="1"/>
          <w:numId w:val="12"/>
        </w:numPr>
        <w:spacing w:after="0" w:line="240" w:lineRule="auto"/>
        <w:rPr>
          <w:rFonts w:ascii="Times New Roman" w:eastAsia="MS Mincho" w:hAnsi="Times New Roman" w:cs="Times New Roman"/>
          <w:i/>
          <w:sz w:val="20"/>
          <w:szCs w:val="20"/>
          <w:lang w:eastAsia="ja-JP"/>
        </w:rPr>
      </w:pPr>
      <w:r w:rsidRPr="00E95FC1">
        <w:rPr>
          <w:rFonts w:ascii="Times New Roman" w:eastAsia="MS Mincho" w:hAnsi="Times New Roman" w:cs="Times New Roman"/>
          <w:i/>
          <w:sz w:val="20"/>
          <w:szCs w:val="20"/>
          <w:lang w:eastAsia="ja-JP"/>
        </w:rPr>
        <w:t xml:space="preserve">A mini-slot contains DMRS at position(s) relative to the start of the mini-slot </w:t>
      </w:r>
    </w:p>
    <w:p w14:paraId="1C6A8396" w14:textId="77777777" w:rsidR="00601E08" w:rsidRPr="00E95FC1" w:rsidRDefault="00601E08" w:rsidP="00601E08">
      <w:pPr>
        <w:rPr>
          <w:rFonts w:ascii="Times New Roman" w:eastAsia="Yu Gothic" w:hAnsi="Times New Roman" w:cs="Times New Roman"/>
          <w:b/>
          <w:bCs/>
          <w:sz w:val="20"/>
          <w:szCs w:val="20"/>
        </w:rPr>
      </w:pPr>
      <w:r w:rsidRPr="00E95FC1">
        <w:rPr>
          <w:rFonts w:ascii="Times New Roman" w:hAnsi="Times New Roman" w:cs="Times New Roman"/>
          <w:b/>
          <w:bCs/>
          <w:sz w:val="20"/>
          <w:szCs w:val="20"/>
          <w:highlight w:val="green"/>
          <w:u w:val="single"/>
        </w:rPr>
        <w:t>Agreements:</w:t>
      </w:r>
    </w:p>
    <w:p w14:paraId="3D46D60D" w14:textId="77777777" w:rsidR="00601E08" w:rsidRPr="006259BA" w:rsidRDefault="00601E08" w:rsidP="00601E08">
      <w:pPr>
        <w:numPr>
          <w:ilvl w:val="0"/>
          <w:numId w:val="13"/>
        </w:numPr>
        <w:spacing w:after="0" w:line="240" w:lineRule="auto"/>
        <w:jc w:val="both"/>
        <w:rPr>
          <w:rFonts w:ascii="Times New Roman" w:hAnsi="Times New Roman" w:cs="Times New Roman"/>
          <w:i/>
          <w:sz w:val="20"/>
          <w:szCs w:val="20"/>
        </w:rPr>
      </w:pPr>
      <w:r w:rsidRPr="006259BA">
        <w:rPr>
          <w:rFonts w:ascii="Times New Roman" w:hAnsi="Times New Roman" w:cs="Times New Roman"/>
          <w:i/>
          <w:sz w:val="20"/>
          <w:szCs w:val="20"/>
        </w:rPr>
        <w:t>NR-PDCCH monitoring at least for single-stage DCI design,</w:t>
      </w:r>
    </w:p>
    <w:p w14:paraId="618E9247" w14:textId="77777777" w:rsidR="00601E08" w:rsidRPr="006259BA" w:rsidRDefault="00601E08" w:rsidP="00601E08">
      <w:pPr>
        <w:numPr>
          <w:ilvl w:val="1"/>
          <w:numId w:val="13"/>
        </w:numPr>
        <w:spacing w:after="0" w:line="240" w:lineRule="auto"/>
        <w:jc w:val="both"/>
        <w:rPr>
          <w:rFonts w:ascii="Times New Roman" w:hAnsi="Times New Roman" w:cs="Times New Roman"/>
          <w:i/>
          <w:sz w:val="20"/>
          <w:szCs w:val="20"/>
        </w:rPr>
      </w:pPr>
      <w:r w:rsidRPr="006259BA">
        <w:rPr>
          <w:rFonts w:ascii="Times New Roman" w:hAnsi="Times New Roman" w:cs="Times New Roman"/>
          <w:i/>
          <w:sz w:val="20"/>
          <w:szCs w:val="20"/>
        </w:rPr>
        <w:t xml:space="preserve">NR supports the following minimum granularity of the DCI monitoring occasion: </w:t>
      </w:r>
    </w:p>
    <w:p w14:paraId="358E9AAA" w14:textId="77777777" w:rsidR="00601E08" w:rsidRPr="006259BA" w:rsidRDefault="00601E08" w:rsidP="00601E08">
      <w:pPr>
        <w:numPr>
          <w:ilvl w:val="2"/>
          <w:numId w:val="13"/>
        </w:numPr>
        <w:spacing w:after="0" w:line="240" w:lineRule="auto"/>
        <w:jc w:val="both"/>
        <w:rPr>
          <w:rFonts w:ascii="Times New Roman" w:hAnsi="Times New Roman" w:cs="Times New Roman"/>
          <w:i/>
          <w:sz w:val="20"/>
          <w:szCs w:val="20"/>
        </w:rPr>
      </w:pPr>
      <w:r w:rsidRPr="006259BA">
        <w:rPr>
          <w:rFonts w:ascii="Times New Roman" w:hAnsi="Times New Roman" w:cs="Times New Roman"/>
          <w:i/>
          <w:sz w:val="20"/>
          <w:szCs w:val="20"/>
        </w:rPr>
        <w:t>For slots: once per slot</w:t>
      </w:r>
    </w:p>
    <w:p w14:paraId="3AD042AD" w14:textId="77777777" w:rsidR="00601E08" w:rsidRPr="006259BA" w:rsidRDefault="00601E08" w:rsidP="00601E08">
      <w:pPr>
        <w:numPr>
          <w:ilvl w:val="2"/>
          <w:numId w:val="13"/>
        </w:numPr>
        <w:spacing w:after="0" w:line="240" w:lineRule="auto"/>
        <w:jc w:val="both"/>
        <w:rPr>
          <w:rFonts w:ascii="Times New Roman" w:hAnsi="Times New Roman" w:cs="Times New Roman"/>
          <w:i/>
          <w:sz w:val="20"/>
          <w:szCs w:val="20"/>
        </w:rPr>
      </w:pPr>
      <w:r w:rsidRPr="006259BA">
        <w:rPr>
          <w:rFonts w:ascii="Times New Roman" w:hAnsi="Times New Roman" w:cs="Times New Roman"/>
          <w:i/>
          <w:sz w:val="20"/>
          <w:szCs w:val="20"/>
        </w:rPr>
        <w:t>When mini-slots are used: FFS if every symbol or every second symbol</w:t>
      </w:r>
    </w:p>
    <w:p w14:paraId="629AB54C" w14:textId="77777777" w:rsidR="00601E08" w:rsidRPr="006259BA" w:rsidRDefault="00601E08" w:rsidP="00601E08">
      <w:pPr>
        <w:numPr>
          <w:ilvl w:val="3"/>
          <w:numId w:val="13"/>
        </w:numPr>
        <w:spacing w:after="0" w:line="240" w:lineRule="auto"/>
        <w:jc w:val="both"/>
        <w:rPr>
          <w:rFonts w:ascii="Times New Roman" w:hAnsi="Times New Roman" w:cs="Times New Roman"/>
          <w:i/>
          <w:sz w:val="20"/>
          <w:szCs w:val="20"/>
        </w:rPr>
      </w:pPr>
      <w:r w:rsidRPr="006259BA">
        <w:rPr>
          <w:rFonts w:ascii="Times New Roman" w:hAnsi="Times New Roman" w:cs="Times New Roman"/>
          <w:i/>
          <w:sz w:val="20"/>
          <w:szCs w:val="20"/>
        </w:rPr>
        <w:t>FFS with respect to which numerology if slot and mini-slot have different numerology (e.g. SCS, CP overhead)</w:t>
      </w:r>
    </w:p>
    <w:p w14:paraId="4092150A" w14:textId="77777777" w:rsidR="00601E08" w:rsidRPr="006259BA" w:rsidRDefault="00601E08" w:rsidP="00C32468">
      <w:pPr>
        <w:numPr>
          <w:ilvl w:val="3"/>
          <w:numId w:val="13"/>
        </w:numPr>
        <w:spacing w:after="120" w:line="240" w:lineRule="auto"/>
        <w:jc w:val="both"/>
        <w:rPr>
          <w:rFonts w:ascii="Times New Roman" w:hAnsi="Times New Roman" w:cs="Times New Roman"/>
          <w:i/>
          <w:sz w:val="20"/>
          <w:szCs w:val="20"/>
        </w:rPr>
      </w:pPr>
      <w:r w:rsidRPr="006259BA">
        <w:rPr>
          <w:rFonts w:ascii="Times New Roman" w:hAnsi="Times New Roman" w:cs="Times New Roman"/>
          <w:i/>
          <w:sz w:val="20"/>
          <w:szCs w:val="20"/>
        </w:rPr>
        <w:t>Note: slot/mini-slot alignment is not assumed here</w:t>
      </w:r>
    </w:p>
    <w:p w14:paraId="0AA73C21" w14:textId="26345448" w:rsidR="00CC43BC" w:rsidRPr="006259BA" w:rsidRDefault="00601E08" w:rsidP="00C32468">
      <w:pPr>
        <w:numPr>
          <w:ilvl w:val="3"/>
          <w:numId w:val="13"/>
        </w:numPr>
        <w:spacing w:after="120" w:line="240" w:lineRule="auto"/>
        <w:jc w:val="both"/>
        <w:rPr>
          <w:rFonts w:ascii="Times New Roman" w:hAnsi="Times New Roman" w:cs="Times New Roman"/>
          <w:i/>
          <w:sz w:val="20"/>
          <w:szCs w:val="20"/>
        </w:rPr>
      </w:pPr>
      <w:r w:rsidRPr="006259BA">
        <w:rPr>
          <w:rFonts w:ascii="Times New Roman" w:hAnsi="Times New Roman" w:cs="Times New Roman"/>
          <w:i/>
          <w:sz w:val="20"/>
          <w:szCs w:val="20"/>
        </w:rPr>
        <w:t>Note: This may not apply in all cases</w:t>
      </w:r>
    </w:p>
    <w:p w14:paraId="12B70E43" w14:textId="40D0174D" w:rsidR="00F6445D" w:rsidRPr="00E95FC1" w:rsidRDefault="00CC43BC" w:rsidP="00CC43BC">
      <w:pPr>
        <w:spacing w:after="120"/>
        <w:jc w:val="both"/>
        <w:rPr>
          <w:rFonts w:ascii="Times New Roman" w:hAnsi="Times New Roman" w:cs="Times New Roman"/>
          <w:sz w:val="20"/>
        </w:rPr>
      </w:pPr>
      <w:r w:rsidRPr="00E95FC1">
        <w:rPr>
          <w:rFonts w:ascii="Times New Roman" w:hAnsi="Times New Roman" w:cs="Times New Roman"/>
          <w:sz w:val="20"/>
        </w:rPr>
        <w:t xml:space="preserve">The email discussion </w:t>
      </w:r>
      <w:r w:rsidR="00601E08" w:rsidRPr="00E95FC1">
        <w:rPr>
          <w:rFonts w:ascii="Times New Roman" w:hAnsi="Times New Roman" w:cs="Times New Roman"/>
          <w:sz w:val="20"/>
        </w:rPr>
        <w:t xml:space="preserve">[87-30] </w:t>
      </w:r>
      <w:r w:rsidRPr="00E95FC1">
        <w:rPr>
          <w:rFonts w:ascii="Times New Roman" w:hAnsi="Times New Roman" w:cs="Times New Roman"/>
          <w:sz w:val="20"/>
        </w:rPr>
        <w:t>was kicked off following RAN</w:t>
      </w:r>
      <w:r w:rsidR="00601E08" w:rsidRPr="00E95FC1">
        <w:rPr>
          <w:rFonts w:ascii="Times New Roman" w:hAnsi="Times New Roman" w:cs="Times New Roman"/>
          <w:sz w:val="20"/>
        </w:rPr>
        <w:t>1</w:t>
      </w:r>
      <w:r w:rsidRPr="00E95FC1">
        <w:rPr>
          <w:rFonts w:ascii="Times New Roman" w:hAnsi="Times New Roman" w:cs="Times New Roman"/>
          <w:sz w:val="20"/>
        </w:rPr>
        <w:t>#87 to make further progress on the subject. In this contribution, we try to discuss our views on various design aspects of mini-slot.</w:t>
      </w:r>
      <w:r w:rsidR="00601E08" w:rsidRPr="00E95FC1">
        <w:rPr>
          <w:rFonts w:ascii="Times New Roman" w:hAnsi="Times New Roman" w:cs="Times New Roman"/>
          <w:sz w:val="20"/>
        </w:rPr>
        <w:t xml:space="preserve"> In a companion contribution</w:t>
      </w:r>
      <w:r w:rsidRPr="00E95FC1">
        <w:rPr>
          <w:rFonts w:ascii="Times New Roman" w:hAnsi="Times New Roman" w:cs="Times New Roman"/>
          <w:sz w:val="20"/>
        </w:rPr>
        <w:t xml:space="preserve">, we have provided further details regarding two-stage DCI monitoring and the </w:t>
      </w:r>
      <w:r w:rsidR="005F1CC5" w:rsidRPr="00E95FC1">
        <w:rPr>
          <w:rFonts w:ascii="Times New Roman" w:hAnsi="Times New Roman" w:cs="Times New Roman"/>
          <w:sz w:val="20"/>
        </w:rPr>
        <w:t>HARQ operation related to DL scheduling of data transmissions with different latency and/or reliability requirements</w:t>
      </w:r>
      <w:r w:rsidR="00601E08" w:rsidRPr="00E95FC1">
        <w:rPr>
          <w:rFonts w:ascii="Times New Roman" w:hAnsi="Times New Roman" w:cs="Times New Roman"/>
          <w:sz w:val="20"/>
        </w:rPr>
        <w:t xml:space="preserve"> [2]</w:t>
      </w:r>
      <w:r w:rsidR="005F1CC5" w:rsidRPr="00E95FC1">
        <w:rPr>
          <w:rFonts w:ascii="Times New Roman" w:hAnsi="Times New Roman" w:cs="Times New Roman"/>
          <w:sz w:val="20"/>
        </w:rPr>
        <w:t>.</w:t>
      </w:r>
    </w:p>
    <w:p w14:paraId="5E0F36D4" w14:textId="5636912D" w:rsidR="00746DE3" w:rsidRPr="00E95FC1" w:rsidRDefault="00E95FC1" w:rsidP="00832008">
      <w:pPr>
        <w:pStyle w:val="Heading1"/>
        <w:jc w:val="both"/>
        <w:rPr>
          <w:rFonts w:ascii="Times New Roman" w:hAnsi="Times New Roman"/>
          <w:b/>
          <w:lang w:val="en-US"/>
        </w:rPr>
      </w:pPr>
      <w:r w:rsidRPr="00E95FC1">
        <w:rPr>
          <w:rFonts w:ascii="Times New Roman" w:hAnsi="Times New Roman"/>
          <w:b/>
          <w:lang w:val="en-US"/>
        </w:rPr>
        <w:t xml:space="preserve">Discussion </w:t>
      </w:r>
    </w:p>
    <w:p w14:paraId="066C4591" w14:textId="53D5EAAA" w:rsidR="00E95FC1" w:rsidRPr="00E95FC1" w:rsidRDefault="00E95FC1" w:rsidP="00CB2D94">
      <w:pPr>
        <w:pStyle w:val="Heading2"/>
        <w:numPr>
          <w:ilvl w:val="0"/>
          <w:numId w:val="14"/>
        </w:numPr>
        <w:rPr>
          <w:rFonts w:ascii="Times New Roman" w:hAnsi="Times New Roman"/>
          <w:b/>
          <w:sz w:val="22"/>
        </w:rPr>
      </w:pPr>
      <w:r w:rsidRPr="00E95FC1">
        <w:rPr>
          <w:rFonts w:ascii="Times New Roman" w:hAnsi="Times New Roman"/>
          <w:b/>
          <w:sz w:val="22"/>
        </w:rPr>
        <w:t>Use cases</w:t>
      </w:r>
    </w:p>
    <w:p w14:paraId="053F6DC8" w14:textId="240FB45E" w:rsidR="004C2ED4" w:rsidRDefault="00E95FC1" w:rsidP="00E95FC1">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E95FC1">
        <w:rPr>
          <w:rFonts w:ascii="Times New Roman" w:eastAsia="SimSun" w:hAnsi="Times New Roman" w:cs="Times New Roman"/>
          <w:sz w:val="20"/>
          <w:szCs w:val="20"/>
          <w:lang w:eastAsia="zh-CN"/>
        </w:rPr>
        <w:t>Regarding the use-cases targeting for mini-slot designs</w:t>
      </w:r>
      <w:r>
        <w:rPr>
          <w:rFonts w:ascii="Times New Roman" w:eastAsia="SimSun" w:hAnsi="Times New Roman" w:cs="Times New Roman"/>
          <w:sz w:val="20"/>
          <w:szCs w:val="20"/>
          <w:lang w:eastAsia="zh-CN"/>
        </w:rPr>
        <w:t xml:space="preserve">, majority </w:t>
      </w:r>
      <w:r w:rsidR="00CB2D94">
        <w:rPr>
          <w:rFonts w:ascii="Times New Roman" w:eastAsia="SimSun" w:hAnsi="Times New Roman" w:cs="Times New Roman"/>
          <w:sz w:val="20"/>
          <w:szCs w:val="20"/>
          <w:lang w:eastAsia="zh-CN"/>
        </w:rPr>
        <w:t>of companies have highlighted</w:t>
      </w:r>
      <w:r>
        <w:rPr>
          <w:rFonts w:ascii="Times New Roman" w:eastAsia="SimSun" w:hAnsi="Times New Roman" w:cs="Times New Roman"/>
          <w:sz w:val="20"/>
          <w:szCs w:val="20"/>
          <w:lang w:eastAsia="zh-CN"/>
        </w:rPr>
        <w:t xml:space="preserve"> s</w:t>
      </w:r>
      <w:r w:rsidRPr="00E95FC1">
        <w:rPr>
          <w:rFonts w:ascii="Times New Roman" w:eastAsia="SimSun" w:hAnsi="Times New Roman" w:cs="Times New Roman"/>
          <w:sz w:val="20"/>
          <w:szCs w:val="20"/>
          <w:lang w:eastAsia="zh-CN"/>
        </w:rPr>
        <w:t>upport of low latency</w:t>
      </w:r>
      <w:r>
        <w:rPr>
          <w:rFonts w:ascii="Times New Roman" w:eastAsia="SimSun" w:hAnsi="Times New Roman" w:cs="Times New Roman"/>
          <w:sz w:val="20"/>
          <w:szCs w:val="20"/>
          <w:lang w:eastAsia="zh-CN"/>
        </w:rPr>
        <w:t xml:space="preserve"> for URLLC applications, o</w:t>
      </w:r>
      <w:r w:rsidRPr="00E95FC1">
        <w:rPr>
          <w:rFonts w:ascii="Times New Roman" w:eastAsia="SimSun" w:hAnsi="Times New Roman" w:cs="Times New Roman"/>
          <w:sz w:val="20"/>
          <w:szCs w:val="20"/>
          <w:lang w:eastAsia="zh-CN"/>
        </w:rPr>
        <w:t xml:space="preserve">peration in </w:t>
      </w:r>
      <w:proofErr w:type="spellStart"/>
      <w:r w:rsidRPr="00E95FC1">
        <w:rPr>
          <w:rFonts w:ascii="Times New Roman" w:eastAsia="SimSun" w:hAnsi="Times New Roman" w:cs="Times New Roman"/>
          <w:sz w:val="20"/>
          <w:szCs w:val="20"/>
          <w:lang w:eastAsia="zh-CN"/>
        </w:rPr>
        <w:t>mmW</w:t>
      </w:r>
      <w:proofErr w:type="spellEnd"/>
      <w:r>
        <w:rPr>
          <w:rFonts w:ascii="Times New Roman" w:eastAsia="SimSun" w:hAnsi="Times New Roman" w:cs="Times New Roman"/>
          <w:sz w:val="20"/>
          <w:szCs w:val="20"/>
          <w:lang w:eastAsia="zh-CN"/>
        </w:rPr>
        <w:t xml:space="preserve"> as well as </w:t>
      </w:r>
      <w:r w:rsidRPr="00E95FC1">
        <w:rPr>
          <w:rFonts w:ascii="Times New Roman" w:eastAsia="SimSun" w:hAnsi="Times New Roman" w:cs="Times New Roman"/>
          <w:sz w:val="20"/>
          <w:szCs w:val="20"/>
          <w:lang w:eastAsia="zh-CN"/>
        </w:rPr>
        <w:t>unlicensed band</w:t>
      </w:r>
      <w:r>
        <w:rPr>
          <w:rFonts w:ascii="Times New Roman" w:eastAsia="SimSun" w:hAnsi="Times New Roman" w:cs="Times New Roman"/>
          <w:sz w:val="20"/>
          <w:szCs w:val="20"/>
          <w:lang w:eastAsia="zh-CN"/>
        </w:rPr>
        <w:t xml:space="preserve">. From our </w:t>
      </w:r>
      <w:proofErr w:type="spellStart"/>
      <w:r>
        <w:rPr>
          <w:rFonts w:ascii="Times New Roman" w:eastAsia="SimSun" w:hAnsi="Times New Roman" w:cs="Times New Roman"/>
          <w:sz w:val="20"/>
          <w:szCs w:val="20"/>
          <w:lang w:eastAsia="zh-CN"/>
        </w:rPr>
        <w:t>persective</w:t>
      </w:r>
      <w:proofErr w:type="spellEnd"/>
      <w:r>
        <w:rPr>
          <w:rFonts w:ascii="Times New Roman" w:eastAsia="SimSun" w:hAnsi="Times New Roman" w:cs="Times New Roman"/>
          <w:sz w:val="20"/>
          <w:szCs w:val="20"/>
          <w:lang w:eastAsia="zh-CN"/>
        </w:rPr>
        <w:t>, f</w:t>
      </w:r>
      <w:r w:rsidRPr="00E95FC1">
        <w:rPr>
          <w:rFonts w:ascii="Times New Roman" w:eastAsia="SimSun" w:hAnsi="Times New Roman" w:cs="Times New Roman"/>
          <w:sz w:val="20"/>
          <w:szCs w:val="20"/>
          <w:lang w:eastAsia="zh-CN"/>
        </w:rPr>
        <w:t xml:space="preserve">or Phase 1, mini-slots are essential in order to enable both low latency and </w:t>
      </w:r>
      <w:proofErr w:type="spellStart"/>
      <w:r w:rsidRPr="00E95FC1">
        <w:rPr>
          <w:rFonts w:ascii="Times New Roman" w:eastAsia="SimSun" w:hAnsi="Times New Roman" w:cs="Times New Roman"/>
          <w:sz w:val="20"/>
          <w:szCs w:val="20"/>
          <w:lang w:eastAsia="zh-CN"/>
        </w:rPr>
        <w:t>mmWave</w:t>
      </w:r>
      <w:proofErr w:type="spellEnd"/>
      <w:r w:rsidRPr="00E95FC1">
        <w:rPr>
          <w:rFonts w:ascii="Times New Roman" w:eastAsia="SimSun" w:hAnsi="Times New Roman" w:cs="Times New Roman"/>
          <w:sz w:val="20"/>
          <w:szCs w:val="20"/>
          <w:lang w:eastAsia="zh-CN"/>
        </w:rPr>
        <w:t xml:space="preserve"> applications. Nevertheless, we envision that for future applications, mini-slots with one OFDM symbol duration will be the minimum scheduling unit in time domain and potentially bring great flexibility to the scheduler. </w:t>
      </w:r>
      <w:r w:rsidR="00CB2D94">
        <w:rPr>
          <w:rFonts w:ascii="Times New Roman" w:eastAsia="SimSun" w:hAnsi="Times New Roman" w:cs="Times New Roman"/>
          <w:sz w:val="20"/>
          <w:szCs w:val="20"/>
          <w:lang w:eastAsia="zh-CN"/>
        </w:rPr>
        <w:t>M</w:t>
      </w:r>
      <w:r w:rsidR="00CB2D94" w:rsidRPr="00CB2D94">
        <w:rPr>
          <w:rFonts w:ascii="Times New Roman" w:eastAsia="SimSun" w:hAnsi="Times New Roman" w:cs="Times New Roman"/>
          <w:sz w:val="20"/>
          <w:szCs w:val="20"/>
          <w:lang w:eastAsia="zh-CN"/>
        </w:rPr>
        <w:t>ini-slot with length 1 symbol</w:t>
      </w:r>
      <w:r w:rsidR="00CB2D94">
        <w:rPr>
          <w:rFonts w:ascii="Times New Roman" w:eastAsia="SimSun" w:hAnsi="Times New Roman" w:cs="Times New Roman"/>
          <w:sz w:val="20"/>
          <w:szCs w:val="20"/>
          <w:lang w:eastAsia="zh-CN"/>
        </w:rPr>
        <w:t xml:space="preserve"> has already been agreed</w:t>
      </w:r>
      <w:r>
        <w:rPr>
          <w:rFonts w:ascii="Times New Roman" w:eastAsia="SimSun" w:hAnsi="Times New Roman" w:cs="Times New Roman"/>
          <w:sz w:val="20"/>
          <w:szCs w:val="20"/>
          <w:lang w:eastAsia="zh-CN"/>
        </w:rPr>
        <w:t xml:space="preserve"> </w:t>
      </w:r>
      <w:r w:rsidR="00CB2D94">
        <w:rPr>
          <w:rFonts w:ascii="Times New Roman" w:eastAsia="SimSun" w:hAnsi="Times New Roman" w:cs="Times New Roman"/>
          <w:sz w:val="20"/>
          <w:szCs w:val="20"/>
          <w:lang w:eastAsia="zh-CN"/>
        </w:rPr>
        <w:t>for</w:t>
      </w:r>
      <w:r w:rsidR="00CB2D94" w:rsidRPr="00CB2D94">
        <w:rPr>
          <w:rFonts w:ascii="Times New Roman" w:eastAsia="SimSun" w:hAnsi="Times New Roman" w:cs="Times New Roman"/>
          <w:sz w:val="20"/>
          <w:szCs w:val="20"/>
          <w:lang w:eastAsia="zh-CN"/>
        </w:rPr>
        <w:t xml:space="preserve"> above 6 </w:t>
      </w:r>
      <w:r w:rsidR="00CB2D94" w:rsidRPr="00CB2D94">
        <w:rPr>
          <w:rFonts w:ascii="Times New Roman" w:eastAsia="SimSun" w:hAnsi="Times New Roman" w:cs="Times New Roman"/>
          <w:sz w:val="20"/>
          <w:szCs w:val="20"/>
          <w:lang w:eastAsia="zh-CN"/>
        </w:rPr>
        <w:lastRenderedPageBreak/>
        <w:t>GHz</w:t>
      </w:r>
      <w:r w:rsidR="00CB2D94">
        <w:rPr>
          <w:rFonts w:ascii="Times New Roman" w:eastAsia="SimSun" w:hAnsi="Times New Roman" w:cs="Times New Roman"/>
          <w:sz w:val="20"/>
          <w:szCs w:val="20"/>
          <w:lang w:eastAsia="zh-CN"/>
        </w:rPr>
        <w:t xml:space="preserve"> but this agreement should not be restricted to certain band</w:t>
      </w:r>
      <w:r w:rsidR="00F35007">
        <w:rPr>
          <w:rFonts w:ascii="Times New Roman" w:eastAsia="SimSun" w:hAnsi="Times New Roman" w:cs="Times New Roman"/>
          <w:sz w:val="20"/>
          <w:szCs w:val="20"/>
          <w:lang w:eastAsia="zh-CN"/>
        </w:rPr>
        <w:t>s</w:t>
      </w:r>
      <w:r w:rsidR="00CB2D94">
        <w:rPr>
          <w:rFonts w:ascii="Times New Roman" w:eastAsia="SimSun" w:hAnsi="Times New Roman" w:cs="Times New Roman"/>
          <w:sz w:val="20"/>
          <w:szCs w:val="20"/>
          <w:lang w:eastAsia="zh-CN"/>
        </w:rPr>
        <w:t xml:space="preserve"> to ensure a homogeneous design across various applications operating in different bands.</w:t>
      </w:r>
      <w:r>
        <w:rPr>
          <w:rFonts w:ascii="Times New Roman" w:eastAsia="SimSun" w:hAnsi="Times New Roman" w:cs="Times New Roman"/>
          <w:sz w:val="20"/>
          <w:szCs w:val="20"/>
          <w:lang w:eastAsia="zh-CN"/>
        </w:rPr>
        <w:t xml:space="preserve"> </w:t>
      </w:r>
    </w:p>
    <w:p w14:paraId="3219C408" w14:textId="508F4BA4" w:rsidR="00DA5894" w:rsidRDefault="00F35007" w:rsidP="001B56F6">
      <w:pPr>
        <w:overflowPunct w:val="0"/>
        <w:autoSpaceDE w:val="0"/>
        <w:autoSpaceDN w:val="0"/>
        <w:adjustRightInd w:val="0"/>
        <w:jc w:val="both"/>
        <w:textAlignment w:val="baseline"/>
        <w:rPr>
          <w:rFonts w:ascii="Times New Roman" w:hAnsi="Times New Roman" w:cs="Times New Roman"/>
          <w:sz w:val="20"/>
        </w:rPr>
      </w:pPr>
      <w:r w:rsidRPr="00DA5894">
        <w:rPr>
          <w:rFonts w:ascii="Times New Roman" w:eastAsia="SimSun" w:hAnsi="Times New Roman" w:cs="Times New Roman"/>
          <w:b/>
          <w:sz w:val="20"/>
          <w:szCs w:val="20"/>
          <w:u w:val="single"/>
          <w:lang w:eastAsia="zh-CN"/>
        </w:rPr>
        <w:t>Proposal 1:</w:t>
      </w:r>
      <w:r>
        <w:rPr>
          <w:rFonts w:ascii="Times New Roman" w:eastAsia="SimSun" w:hAnsi="Times New Roman" w:cs="Times New Roman"/>
          <w:sz w:val="20"/>
          <w:szCs w:val="20"/>
          <w:lang w:eastAsia="zh-CN"/>
        </w:rPr>
        <w:t xml:space="preserve"> </w:t>
      </w:r>
      <w:r>
        <w:rPr>
          <w:rFonts w:ascii="Times New Roman" w:eastAsia="MS Mincho" w:hAnsi="Times New Roman" w:cs="Times New Roman"/>
          <w:i/>
          <w:sz w:val="20"/>
          <w:szCs w:val="20"/>
          <w:lang w:eastAsia="ja-JP"/>
        </w:rPr>
        <w:t>M</w:t>
      </w:r>
      <w:r w:rsidRPr="00E95FC1">
        <w:rPr>
          <w:rFonts w:ascii="Times New Roman" w:eastAsia="MS Mincho" w:hAnsi="Times New Roman" w:cs="Times New Roman"/>
          <w:i/>
          <w:sz w:val="20"/>
          <w:szCs w:val="20"/>
          <w:lang w:eastAsia="ja-JP"/>
        </w:rPr>
        <w:t>ini-slot with length 1 symbol supported</w:t>
      </w:r>
      <w:r>
        <w:rPr>
          <w:rFonts w:ascii="Times New Roman" w:eastAsia="MS Mincho" w:hAnsi="Times New Roman" w:cs="Times New Roman"/>
          <w:i/>
          <w:sz w:val="20"/>
          <w:szCs w:val="20"/>
          <w:lang w:eastAsia="ja-JP"/>
        </w:rPr>
        <w:t xml:space="preserve"> </w:t>
      </w:r>
      <w:r w:rsidRPr="00E95FC1">
        <w:rPr>
          <w:rFonts w:ascii="Times New Roman" w:eastAsia="MS Mincho" w:hAnsi="Times New Roman" w:cs="Times New Roman"/>
          <w:i/>
          <w:sz w:val="20"/>
          <w:szCs w:val="20"/>
          <w:lang w:eastAsia="ja-JP"/>
        </w:rPr>
        <w:t xml:space="preserve">regardless </w:t>
      </w:r>
      <w:r>
        <w:rPr>
          <w:rFonts w:ascii="Times New Roman" w:eastAsia="MS Mincho" w:hAnsi="Times New Roman" w:cs="Times New Roman"/>
          <w:i/>
          <w:sz w:val="20"/>
          <w:szCs w:val="20"/>
          <w:lang w:eastAsia="ja-JP"/>
        </w:rPr>
        <w:t xml:space="preserve">of </w:t>
      </w:r>
      <w:r w:rsidRPr="00E95FC1">
        <w:rPr>
          <w:rFonts w:ascii="Times New Roman" w:eastAsia="MS Mincho" w:hAnsi="Times New Roman" w:cs="Times New Roman"/>
          <w:i/>
          <w:sz w:val="20"/>
          <w:szCs w:val="20"/>
          <w:lang w:eastAsia="ja-JP"/>
        </w:rPr>
        <w:t>frequency band</w:t>
      </w:r>
      <w:r>
        <w:rPr>
          <w:rFonts w:ascii="Times New Roman" w:eastAsia="MS Mincho" w:hAnsi="Times New Roman" w:cs="Times New Roman"/>
          <w:i/>
          <w:sz w:val="20"/>
          <w:szCs w:val="20"/>
          <w:lang w:eastAsia="ja-JP"/>
        </w:rPr>
        <w:t xml:space="preserve"> and </w:t>
      </w:r>
      <w:proofErr w:type="spellStart"/>
      <w:r>
        <w:rPr>
          <w:rFonts w:ascii="Times New Roman" w:eastAsia="MS Mincho" w:hAnsi="Times New Roman" w:cs="Times New Roman"/>
          <w:i/>
          <w:sz w:val="20"/>
          <w:szCs w:val="20"/>
          <w:lang w:eastAsia="ja-JP"/>
        </w:rPr>
        <w:t>usecase</w:t>
      </w:r>
      <w:proofErr w:type="spellEnd"/>
    </w:p>
    <w:p w14:paraId="6694045D" w14:textId="78F396E1" w:rsidR="00DA5894" w:rsidRPr="00857D95" w:rsidRDefault="00DA5894" w:rsidP="007F6338">
      <w:pPr>
        <w:pStyle w:val="ListParagraph"/>
        <w:numPr>
          <w:ilvl w:val="0"/>
          <w:numId w:val="15"/>
        </w:numPr>
        <w:spacing w:after="240" w:line="240" w:lineRule="auto"/>
        <w:jc w:val="both"/>
        <w:rPr>
          <w:rFonts w:ascii="Times New Roman" w:hAnsi="Times New Roman" w:cs="Times New Roman"/>
          <w:b/>
        </w:rPr>
      </w:pPr>
      <w:r w:rsidRPr="00857D95">
        <w:rPr>
          <w:rFonts w:ascii="Times New Roman" w:hAnsi="Times New Roman" w:cs="Times New Roman"/>
          <w:b/>
        </w:rPr>
        <w:t>Co-existence between slot and mini-slot</w:t>
      </w:r>
    </w:p>
    <w:p w14:paraId="2F05ACC5" w14:textId="737E68EF" w:rsidR="00DA5894" w:rsidRDefault="00DA5894" w:rsidP="00761A3F">
      <w:pPr>
        <w:spacing w:after="240"/>
        <w:jc w:val="both"/>
        <w:rPr>
          <w:rFonts w:ascii="Times New Roman" w:hAnsi="Times New Roman" w:cs="Times New Roman"/>
          <w:sz w:val="20"/>
        </w:rPr>
      </w:pPr>
      <w:r>
        <w:rPr>
          <w:rFonts w:ascii="Times New Roman" w:hAnsi="Times New Roman" w:cs="Times New Roman"/>
          <w:sz w:val="20"/>
        </w:rPr>
        <w:t xml:space="preserve">From </w:t>
      </w:r>
      <w:r w:rsidRPr="00DA5894">
        <w:rPr>
          <w:rFonts w:ascii="Times New Roman" w:hAnsi="Times New Roman" w:cs="Times New Roman"/>
          <w:sz w:val="20"/>
        </w:rPr>
        <w:t>a broader perspe</w:t>
      </w:r>
      <w:r>
        <w:rPr>
          <w:rFonts w:ascii="Times New Roman" w:hAnsi="Times New Roman" w:cs="Times New Roman"/>
          <w:sz w:val="20"/>
        </w:rPr>
        <w:t>ctive, mini-slot can be viewed as a variable</w:t>
      </w:r>
      <w:r w:rsidRPr="00DA5894">
        <w:rPr>
          <w:rFonts w:ascii="Times New Roman" w:hAnsi="Times New Roman" w:cs="Times New Roman"/>
          <w:sz w:val="20"/>
        </w:rPr>
        <w:t xml:space="preserve"> length slot</w:t>
      </w:r>
      <w:r>
        <w:rPr>
          <w:rFonts w:ascii="Times New Roman" w:hAnsi="Times New Roman" w:cs="Times New Roman"/>
          <w:sz w:val="20"/>
        </w:rPr>
        <w:t xml:space="preserve"> with lengths from 1</w:t>
      </w:r>
      <w:r w:rsidRPr="00DA5894">
        <w:rPr>
          <w:rFonts w:ascii="Times New Roman" w:hAnsi="Times New Roman" w:cs="Times New Roman"/>
          <w:sz w:val="20"/>
        </w:rPr>
        <w:t xml:space="preserve"> to slot length -1. Therefore, the co-existence of mini-slot and slot in NR is inevitable. We believe the NR design should strive for commonality and efficiency when it comes to co-existence of slots with various lengths. For instance, assuming eMBB/URLLC multiplexing over 1msec with 15kHz SCS, from an eMBB UE perspective, the minimu</w:t>
      </w:r>
      <w:r>
        <w:rPr>
          <w:rFonts w:ascii="Times New Roman" w:hAnsi="Times New Roman" w:cs="Times New Roman"/>
          <w:sz w:val="20"/>
        </w:rPr>
        <w:t>m scheduling unit could be a normal slot with 14 OFDM symbols</w:t>
      </w:r>
      <w:r w:rsidR="00226614">
        <w:rPr>
          <w:rFonts w:ascii="Times New Roman" w:hAnsi="Times New Roman" w:cs="Times New Roman"/>
          <w:sz w:val="20"/>
        </w:rPr>
        <w:t xml:space="preserve"> (similar to LTE)</w:t>
      </w:r>
      <w:r>
        <w:rPr>
          <w:rFonts w:ascii="Times New Roman" w:hAnsi="Times New Roman" w:cs="Times New Roman"/>
          <w:sz w:val="20"/>
        </w:rPr>
        <w:t xml:space="preserve"> </w:t>
      </w:r>
      <w:r w:rsidRPr="00DA5894">
        <w:rPr>
          <w:rFonts w:ascii="Times New Roman" w:hAnsi="Times New Roman" w:cs="Times New Roman"/>
          <w:sz w:val="20"/>
        </w:rPr>
        <w:t>while from a</w:t>
      </w:r>
      <w:r>
        <w:rPr>
          <w:rFonts w:ascii="Times New Roman" w:hAnsi="Times New Roman" w:cs="Times New Roman"/>
          <w:sz w:val="20"/>
        </w:rPr>
        <w:t>n URLLC UE perspective the normal</w:t>
      </w:r>
      <w:r w:rsidRPr="00DA5894">
        <w:rPr>
          <w:rFonts w:ascii="Times New Roman" w:hAnsi="Times New Roman" w:cs="Times New Roman"/>
          <w:sz w:val="20"/>
        </w:rPr>
        <w:t xml:space="preserve"> slot can be viewed as th</w:t>
      </w:r>
      <w:r>
        <w:rPr>
          <w:rFonts w:ascii="Times New Roman" w:hAnsi="Times New Roman" w:cs="Times New Roman"/>
          <w:sz w:val="20"/>
        </w:rPr>
        <w:t xml:space="preserve">e aggregation of 7 virtual </w:t>
      </w:r>
      <w:r w:rsidRPr="00DA5894">
        <w:rPr>
          <w:rFonts w:ascii="Times New Roman" w:hAnsi="Times New Roman" w:cs="Times New Roman"/>
          <w:sz w:val="20"/>
        </w:rPr>
        <w:t xml:space="preserve">mini-slots </w:t>
      </w:r>
      <w:r>
        <w:rPr>
          <w:rFonts w:ascii="Times New Roman" w:hAnsi="Times New Roman" w:cs="Times New Roman"/>
          <w:sz w:val="20"/>
        </w:rPr>
        <w:t xml:space="preserve">each with a length of 2 OFDM symbols. </w:t>
      </w:r>
      <w:r w:rsidR="003D0246">
        <w:rPr>
          <w:rFonts w:ascii="Times New Roman" w:hAnsi="Times New Roman" w:cs="Times New Roman"/>
          <w:sz w:val="20"/>
        </w:rPr>
        <w:t xml:space="preserve">They are called </w:t>
      </w:r>
      <w:r w:rsidR="00F65EFF">
        <w:rPr>
          <w:rFonts w:ascii="Times New Roman" w:hAnsi="Times New Roman" w:cs="Times New Roman"/>
          <w:sz w:val="20"/>
        </w:rPr>
        <w:t xml:space="preserve">virtual </w:t>
      </w:r>
      <w:r w:rsidR="003D0246">
        <w:rPr>
          <w:rFonts w:ascii="Times New Roman" w:hAnsi="Times New Roman" w:cs="Times New Roman"/>
          <w:sz w:val="20"/>
        </w:rPr>
        <w:t xml:space="preserve">mini-slots, in the sense that from the UE perspective, these mini-slots do not exist unless they are activated/configured by the network. </w:t>
      </w:r>
      <w:r w:rsidR="001D02B0">
        <w:rPr>
          <w:rFonts w:ascii="Times New Roman" w:hAnsi="Times New Roman" w:cs="Times New Roman"/>
          <w:sz w:val="20"/>
        </w:rPr>
        <w:t>Assuming the mini-slot to be</w:t>
      </w:r>
      <w:r w:rsidRPr="00DA5894">
        <w:rPr>
          <w:rFonts w:ascii="Times New Roman" w:hAnsi="Times New Roman" w:cs="Times New Roman"/>
          <w:sz w:val="20"/>
        </w:rPr>
        <w:t xml:space="preserve"> the m</w:t>
      </w:r>
      <w:r w:rsidR="001D02B0">
        <w:rPr>
          <w:rFonts w:ascii="Times New Roman" w:hAnsi="Times New Roman" w:cs="Times New Roman"/>
          <w:sz w:val="20"/>
        </w:rPr>
        <w:t>inimum scheduling unit</w:t>
      </w:r>
      <w:r w:rsidRPr="00DA5894">
        <w:rPr>
          <w:rFonts w:ascii="Times New Roman" w:hAnsi="Times New Roman" w:cs="Times New Roman"/>
          <w:sz w:val="20"/>
        </w:rPr>
        <w:t>, the scheduler has the full flexibility to enable or disable any of these virtual mini-slots and configure distinct behaviors for eMBB and URLLC UEs</w:t>
      </w:r>
      <w:r w:rsidR="00242546">
        <w:rPr>
          <w:rFonts w:ascii="Times New Roman" w:hAnsi="Times New Roman" w:cs="Times New Roman"/>
          <w:sz w:val="20"/>
        </w:rPr>
        <w:t xml:space="preserve"> as shown in </w:t>
      </w:r>
      <w:r w:rsidR="00242546">
        <w:rPr>
          <w:rFonts w:ascii="Times New Roman" w:hAnsi="Times New Roman" w:cs="Times New Roman"/>
          <w:sz w:val="20"/>
        </w:rPr>
        <w:fldChar w:fldCharType="begin"/>
      </w:r>
      <w:r w:rsidR="00242546">
        <w:rPr>
          <w:rFonts w:ascii="Times New Roman" w:hAnsi="Times New Roman" w:cs="Times New Roman"/>
          <w:sz w:val="20"/>
        </w:rPr>
        <w:instrText xml:space="preserve"> REF _Ref471630301 \h </w:instrText>
      </w:r>
      <w:r w:rsidR="00242546">
        <w:rPr>
          <w:rFonts w:ascii="Times New Roman" w:hAnsi="Times New Roman" w:cs="Times New Roman"/>
          <w:sz w:val="20"/>
        </w:rPr>
      </w:r>
      <w:r w:rsidR="00242546">
        <w:rPr>
          <w:rFonts w:ascii="Times New Roman" w:hAnsi="Times New Roman" w:cs="Times New Roman"/>
          <w:sz w:val="20"/>
        </w:rPr>
        <w:fldChar w:fldCharType="separate"/>
      </w:r>
      <w:r w:rsidR="002D73A0" w:rsidRPr="00242546">
        <w:rPr>
          <w:rFonts w:ascii="Times New Roman" w:hAnsi="Times New Roman" w:cs="Times New Roman"/>
          <w:sz w:val="20"/>
          <w:szCs w:val="20"/>
        </w:rPr>
        <w:t xml:space="preserve">Figure </w:t>
      </w:r>
      <w:r w:rsidR="002D73A0">
        <w:rPr>
          <w:rFonts w:ascii="Times New Roman" w:hAnsi="Times New Roman" w:cs="Times New Roman"/>
          <w:noProof/>
          <w:sz w:val="20"/>
          <w:szCs w:val="20"/>
        </w:rPr>
        <w:t>1</w:t>
      </w:r>
      <w:r w:rsidR="00242546">
        <w:rPr>
          <w:rFonts w:ascii="Times New Roman" w:hAnsi="Times New Roman" w:cs="Times New Roman"/>
          <w:sz w:val="20"/>
        </w:rPr>
        <w:fldChar w:fldCharType="end"/>
      </w:r>
      <w:r w:rsidRPr="00DA5894">
        <w:rPr>
          <w:rFonts w:ascii="Times New Roman" w:hAnsi="Times New Roman" w:cs="Times New Roman"/>
          <w:sz w:val="20"/>
        </w:rPr>
        <w:t>.</w:t>
      </w:r>
    </w:p>
    <w:p w14:paraId="641B6709" w14:textId="3EDE8B04" w:rsidR="00242546" w:rsidRDefault="00831C74" w:rsidP="00242546">
      <w:pPr>
        <w:keepNext/>
        <w:spacing w:after="240"/>
        <w:jc w:val="center"/>
      </w:pPr>
      <w:r>
        <w:object w:dxaOrig="15001" w:dyaOrig="3676" w14:anchorId="661F3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55pt;height:151.15pt" o:ole="">
            <v:imagedata r:id="rId11" o:title=""/>
          </v:shape>
          <o:OLEObject Type="Embed" ProgID="Visio.Drawing.15" ShapeID="_x0000_i1025" DrawAspect="Content" ObjectID="_1545490467" r:id="rId12"/>
        </w:object>
      </w:r>
    </w:p>
    <w:p w14:paraId="6515B059" w14:textId="519EF555" w:rsidR="00242546" w:rsidRPr="00242546" w:rsidRDefault="00242546" w:rsidP="00242546">
      <w:pPr>
        <w:pStyle w:val="Caption"/>
        <w:rPr>
          <w:rFonts w:ascii="Times New Roman" w:hAnsi="Times New Roman" w:cs="Times New Roman"/>
          <w:sz w:val="20"/>
          <w:szCs w:val="20"/>
        </w:rPr>
      </w:pPr>
      <w:bookmarkStart w:id="1" w:name="_Ref471630301"/>
      <w:r w:rsidRPr="00242546">
        <w:rPr>
          <w:rFonts w:ascii="Times New Roman" w:hAnsi="Times New Roman" w:cs="Times New Roman"/>
          <w:sz w:val="20"/>
          <w:szCs w:val="20"/>
        </w:rPr>
        <w:t xml:space="preserve">Figure </w:t>
      </w:r>
      <w:r w:rsidRPr="00242546">
        <w:rPr>
          <w:rFonts w:ascii="Times New Roman" w:hAnsi="Times New Roman" w:cs="Times New Roman"/>
          <w:sz w:val="20"/>
          <w:szCs w:val="20"/>
        </w:rPr>
        <w:fldChar w:fldCharType="begin"/>
      </w:r>
      <w:r w:rsidRPr="00242546">
        <w:rPr>
          <w:rFonts w:ascii="Times New Roman" w:hAnsi="Times New Roman" w:cs="Times New Roman"/>
          <w:sz w:val="20"/>
          <w:szCs w:val="20"/>
        </w:rPr>
        <w:instrText xml:space="preserve"> SEQ Figure \* ARABIC </w:instrText>
      </w:r>
      <w:r w:rsidRPr="00242546">
        <w:rPr>
          <w:rFonts w:ascii="Times New Roman" w:hAnsi="Times New Roman" w:cs="Times New Roman"/>
          <w:sz w:val="20"/>
          <w:szCs w:val="20"/>
        </w:rPr>
        <w:fldChar w:fldCharType="separate"/>
      </w:r>
      <w:r w:rsidR="002D73A0">
        <w:rPr>
          <w:rFonts w:ascii="Times New Roman" w:hAnsi="Times New Roman" w:cs="Times New Roman"/>
          <w:noProof/>
          <w:sz w:val="20"/>
          <w:szCs w:val="20"/>
        </w:rPr>
        <w:t>1</w:t>
      </w:r>
      <w:r w:rsidRPr="00242546">
        <w:rPr>
          <w:rFonts w:ascii="Times New Roman" w:hAnsi="Times New Roman" w:cs="Times New Roman"/>
          <w:sz w:val="20"/>
          <w:szCs w:val="20"/>
        </w:rPr>
        <w:fldChar w:fldCharType="end"/>
      </w:r>
      <w:bookmarkEnd w:id="1"/>
      <w:r>
        <w:rPr>
          <w:rFonts w:ascii="Times New Roman" w:hAnsi="Times New Roman" w:cs="Times New Roman"/>
          <w:sz w:val="20"/>
          <w:szCs w:val="20"/>
        </w:rPr>
        <w:t>: Virtual mini-slots and normal slots</w:t>
      </w:r>
    </w:p>
    <w:p w14:paraId="11FDCC2C" w14:textId="544D4DE9" w:rsidR="00BA0CE8" w:rsidRDefault="00BA0CE8" w:rsidP="00761A3F">
      <w:pPr>
        <w:spacing w:after="240"/>
        <w:jc w:val="both"/>
        <w:rPr>
          <w:rFonts w:ascii="Times New Roman" w:hAnsi="Times New Roman" w:cs="Times New Roman"/>
          <w:sz w:val="20"/>
        </w:rPr>
      </w:pPr>
      <w:r w:rsidRPr="00BA0CE8">
        <w:rPr>
          <w:rFonts w:ascii="Times New Roman" w:hAnsi="Times New Roman" w:cs="Times New Roman"/>
          <w:sz w:val="20"/>
        </w:rPr>
        <w:t>Given that NR in higher bands may need to rely on TDD mode of operation for large antenna arrays, we believe design considerations for mini-slot should be inclusive of TDD.</w:t>
      </w:r>
      <w:r>
        <w:rPr>
          <w:rFonts w:ascii="Times New Roman" w:hAnsi="Times New Roman" w:cs="Times New Roman"/>
          <w:sz w:val="20"/>
        </w:rPr>
        <w:t xml:space="preserve"> The concept of virtual mini slot can be easily extended to the TDD mode of operation. In other words, any virtual mini-slot can be configured to be DL or UL as shown in </w:t>
      </w:r>
      <w:r>
        <w:rPr>
          <w:rFonts w:ascii="Times New Roman" w:hAnsi="Times New Roman" w:cs="Times New Roman"/>
          <w:sz w:val="20"/>
        </w:rPr>
        <w:fldChar w:fldCharType="begin"/>
      </w:r>
      <w:r>
        <w:rPr>
          <w:rFonts w:ascii="Times New Roman" w:hAnsi="Times New Roman" w:cs="Times New Roman"/>
          <w:sz w:val="20"/>
        </w:rPr>
        <w:instrText xml:space="preserve"> REF _Ref471632385 \h </w:instrText>
      </w:r>
      <w:r>
        <w:rPr>
          <w:rFonts w:ascii="Times New Roman" w:hAnsi="Times New Roman" w:cs="Times New Roman"/>
          <w:sz w:val="20"/>
        </w:rPr>
      </w:r>
      <w:r>
        <w:rPr>
          <w:rFonts w:ascii="Times New Roman" w:hAnsi="Times New Roman" w:cs="Times New Roman"/>
          <w:sz w:val="20"/>
        </w:rPr>
        <w:fldChar w:fldCharType="separate"/>
      </w:r>
      <w:r w:rsidR="002D73A0" w:rsidRPr="00BA0CE8">
        <w:rPr>
          <w:rFonts w:ascii="Times New Roman" w:hAnsi="Times New Roman" w:cs="Times New Roman"/>
          <w:sz w:val="20"/>
          <w:szCs w:val="20"/>
        </w:rPr>
        <w:t xml:space="preserve">Figure </w:t>
      </w:r>
      <w:r w:rsidR="002D73A0">
        <w:rPr>
          <w:rFonts w:ascii="Times New Roman" w:hAnsi="Times New Roman" w:cs="Times New Roman"/>
          <w:noProof/>
          <w:sz w:val="20"/>
          <w:szCs w:val="20"/>
        </w:rPr>
        <w:t>2</w:t>
      </w:r>
      <w:r>
        <w:rPr>
          <w:rFonts w:ascii="Times New Roman" w:hAnsi="Times New Roman" w:cs="Times New Roman"/>
          <w:sz w:val="20"/>
        </w:rPr>
        <w:fldChar w:fldCharType="end"/>
      </w:r>
      <w:r>
        <w:rPr>
          <w:rFonts w:ascii="Times New Roman" w:hAnsi="Times New Roman" w:cs="Times New Roman"/>
          <w:sz w:val="20"/>
        </w:rPr>
        <w:t>. In this example, a normal slot of length 7 OFDM and virtual mini-slots with length 1 symbol are shown. From the eMBB UE perspective, the normal slot is dominatently DL or UL; however, from the URLLC UE perspective, the mini-slot could switch from UL to DL in the presence of dominatently UL normal slot</w:t>
      </w:r>
      <w:r w:rsidR="003C7E5E">
        <w:rPr>
          <w:rFonts w:ascii="Times New Roman" w:hAnsi="Times New Roman" w:cs="Times New Roman"/>
          <w:sz w:val="20"/>
        </w:rPr>
        <w:t xml:space="preserve"> [3]</w:t>
      </w:r>
      <w:r>
        <w:rPr>
          <w:rFonts w:ascii="Times New Roman" w:hAnsi="Times New Roman" w:cs="Times New Roman"/>
          <w:sz w:val="20"/>
        </w:rPr>
        <w:t>.</w:t>
      </w:r>
      <w:r w:rsidR="003C7E5E">
        <w:rPr>
          <w:rFonts w:ascii="Times New Roman" w:hAnsi="Times New Roman" w:cs="Times New Roman"/>
          <w:sz w:val="20"/>
        </w:rPr>
        <w:t xml:space="preserve"> This functionality enables the high priority, low latency packets to be transmitted to the URLLC UE even if the current normal slot is configured as UL.</w:t>
      </w:r>
      <w:r>
        <w:rPr>
          <w:rFonts w:ascii="Times New Roman" w:hAnsi="Times New Roman" w:cs="Times New Roman"/>
          <w:sz w:val="20"/>
        </w:rPr>
        <w:t xml:space="preserve"> </w:t>
      </w:r>
    </w:p>
    <w:p w14:paraId="5E22A89F" w14:textId="316F5E10" w:rsidR="00BA0CE8" w:rsidRDefault="001B56F6" w:rsidP="00BA0CE8">
      <w:pPr>
        <w:keepNext/>
        <w:spacing w:after="240"/>
        <w:jc w:val="center"/>
      </w:pPr>
      <w:r>
        <w:rPr>
          <w:rFonts w:ascii="Times New Roman" w:hAnsi="Times New Roman" w:cs="Times New Roman"/>
          <w:sz w:val="20"/>
        </w:rPr>
        <w:object w:dxaOrig="10520" w:dyaOrig="3582" w14:anchorId="38AC95D1">
          <v:shape id="_x0000_i1026" type="#_x0000_t75" style="width:474.8pt;height:161.5pt" o:ole="">
            <v:imagedata r:id="rId13" o:title=""/>
          </v:shape>
          <o:OLEObject Type="Embed" ProgID="Visio.Drawing.15" ShapeID="_x0000_i1026" DrawAspect="Content" ObjectID="_1545490468" r:id="rId14"/>
        </w:object>
      </w:r>
    </w:p>
    <w:p w14:paraId="42601FE3" w14:textId="1600AFBE" w:rsidR="00BA0CE8" w:rsidRDefault="00BA0CE8" w:rsidP="00BA0CE8">
      <w:pPr>
        <w:pStyle w:val="Caption"/>
        <w:spacing w:before="240"/>
        <w:rPr>
          <w:rFonts w:ascii="Times New Roman" w:hAnsi="Times New Roman" w:cs="Times New Roman"/>
          <w:sz w:val="20"/>
          <w:szCs w:val="20"/>
        </w:rPr>
      </w:pPr>
      <w:bookmarkStart w:id="2" w:name="_Ref471632385"/>
      <w:r w:rsidRPr="00BA0CE8">
        <w:rPr>
          <w:rFonts w:ascii="Times New Roman" w:hAnsi="Times New Roman" w:cs="Times New Roman"/>
          <w:sz w:val="20"/>
          <w:szCs w:val="20"/>
        </w:rPr>
        <w:t xml:space="preserve">Figure </w:t>
      </w:r>
      <w:r w:rsidRPr="00BA0CE8">
        <w:rPr>
          <w:rFonts w:ascii="Times New Roman" w:hAnsi="Times New Roman" w:cs="Times New Roman"/>
          <w:sz w:val="20"/>
          <w:szCs w:val="20"/>
        </w:rPr>
        <w:fldChar w:fldCharType="begin"/>
      </w:r>
      <w:r w:rsidRPr="00BA0CE8">
        <w:rPr>
          <w:rFonts w:ascii="Times New Roman" w:hAnsi="Times New Roman" w:cs="Times New Roman"/>
          <w:sz w:val="20"/>
          <w:szCs w:val="20"/>
        </w:rPr>
        <w:instrText xml:space="preserve"> SEQ Figure \* ARABIC </w:instrText>
      </w:r>
      <w:r w:rsidRPr="00BA0CE8">
        <w:rPr>
          <w:rFonts w:ascii="Times New Roman" w:hAnsi="Times New Roman" w:cs="Times New Roman"/>
          <w:sz w:val="20"/>
          <w:szCs w:val="20"/>
        </w:rPr>
        <w:fldChar w:fldCharType="separate"/>
      </w:r>
      <w:r w:rsidR="002D73A0">
        <w:rPr>
          <w:rFonts w:ascii="Times New Roman" w:hAnsi="Times New Roman" w:cs="Times New Roman"/>
          <w:noProof/>
          <w:sz w:val="20"/>
          <w:szCs w:val="20"/>
        </w:rPr>
        <w:t>2</w:t>
      </w:r>
      <w:r w:rsidRPr="00BA0CE8">
        <w:rPr>
          <w:rFonts w:ascii="Times New Roman" w:hAnsi="Times New Roman" w:cs="Times New Roman"/>
          <w:sz w:val="20"/>
          <w:szCs w:val="20"/>
        </w:rPr>
        <w:fldChar w:fldCharType="end"/>
      </w:r>
      <w:bookmarkEnd w:id="2"/>
      <w:r w:rsidRPr="00BA0CE8">
        <w:rPr>
          <w:rFonts w:ascii="Times New Roman" w:hAnsi="Times New Roman" w:cs="Times New Roman"/>
          <w:sz w:val="20"/>
          <w:szCs w:val="20"/>
        </w:rPr>
        <w:t>: Virtual mini-slots for TDD</w:t>
      </w:r>
    </w:p>
    <w:p w14:paraId="378D3313" w14:textId="51BB0663" w:rsidR="009D113C" w:rsidRPr="00E95FC1" w:rsidRDefault="009D113C" w:rsidP="001B56F6">
      <w:pPr>
        <w:overflowPunct w:val="0"/>
        <w:autoSpaceDE w:val="0"/>
        <w:autoSpaceDN w:val="0"/>
        <w:adjustRightInd w:val="0"/>
        <w:spacing w:after="0"/>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b/>
          <w:sz w:val="20"/>
          <w:szCs w:val="20"/>
          <w:u w:val="single"/>
          <w:lang w:eastAsia="zh-CN"/>
        </w:rPr>
        <w:t>Proposal 2</w:t>
      </w:r>
      <w:r w:rsidRPr="00DA5894">
        <w:rPr>
          <w:rFonts w:ascii="Times New Roman" w:eastAsia="SimSun" w:hAnsi="Times New Roman" w:cs="Times New Roman"/>
          <w:b/>
          <w:sz w:val="20"/>
          <w:szCs w:val="20"/>
          <w:u w:val="single"/>
          <w:lang w:eastAsia="zh-CN"/>
        </w:rPr>
        <w:t>:</w:t>
      </w:r>
      <w:r>
        <w:rPr>
          <w:rFonts w:ascii="Times New Roman" w:eastAsia="SimSun" w:hAnsi="Times New Roman" w:cs="Times New Roman"/>
          <w:sz w:val="20"/>
          <w:szCs w:val="20"/>
          <w:lang w:eastAsia="zh-CN"/>
        </w:rPr>
        <w:t xml:space="preserve"> </w:t>
      </w:r>
      <w:r>
        <w:rPr>
          <w:rFonts w:ascii="Times New Roman" w:eastAsia="MS Mincho" w:hAnsi="Times New Roman" w:cs="Times New Roman"/>
          <w:i/>
          <w:sz w:val="20"/>
          <w:szCs w:val="20"/>
          <w:lang w:eastAsia="ja-JP"/>
        </w:rPr>
        <w:t>M</w:t>
      </w:r>
      <w:r w:rsidRPr="00E95FC1">
        <w:rPr>
          <w:rFonts w:ascii="Times New Roman" w:eastAsia="MS Mincho" w:hAnsi="Times New Roman" w:cs="Times New Roman"/>
          <w:i/>
          <w:sz w:val="20"/>
          <w:szCs w:val="20"/>
          <w:lang w:eastAsia="ja-JP"/>
        </w:rPr>
        <w:t>ini-slo</w:t>
      </w:r>
      <w:r w:rsidR="006259BA">
        <w:rPr>
          <w:rFonts w:ascii="Times New Roman" w:eastAsia="MS Mincho" w:hAnsi="Times New Roman" w:cs="Times New Roman"/>
          <w:i/>
          <w:sz w:val="20"/>
          <w:szCs w:val="20"/>
          <w:lang w:eastAsia="ja-JP"/>
        </w:rPr>
        <w:t xml:space="preserve">t as </w:t>
      </w:r>
      <w:r w:rsidR="006259BA" w:rsidRPr="006259BA">
        <w:rPr>
          <w:rFonts w:ascii="Times New Roman" w:eastAsia="MS Mincho" w:hAnsi="Times New Roman" w:cs="Times New Roman"/>
          <w:i/>
          <w:sz w:val="20"/>
          <w:szCs w:val="20"/>
          <w:lang w:eastAsia="ja-JP"/>
        </w:rPr>
        <w:t>the minimum scheduling unit</w:t>
      </w:r>
      <w:r w:rsidR="006259BA">
        <w:rPr>
          <w:rFonts w:ascii="Times New Roman" w:eastAsia="MS Mincho" w:hAnsi="Times New Roman" w:cs="Times New Roman"/>
          <w:i/>
          <w:sz w:val="20"/>
          <w:szCs w:val="20"/>
          <w:lang w:eastAsia="ja-JP"/>
        </w:rPr>
        <w:t xml:space="preserve"> in time-domain should be considered for both FDD and TDD</w:t>
      </w:r>
      <w:r>
        <w:rPr>
          <w:rFonts w:ascii="Times New Roman" w:eastAsia="MS Mincho" w:hAnsi="Times New Roman" w:cs="Times New Roman"/>
          <w:i/>
          <w:sz w:val="20"/>
          <w:szCs w:val="20"/>
          <w:lang w:eastAsia="ja-JP"/>
        </w:rPr>
        <w:t xml:space="preserve"> </w:t>
      </w:r>
    </w:p>
    <w:p w14:paraId="064A4CCC" w14:textId="77777777" w:rsidR="007F6338" w:rsidRDefault="007F6338" w:rsidP="007F6338">
      <w:pPr>
        <w:spacing w:after="240"/>
        <w:jc w:val="both"/>
        <w:rPr>
          <w:rFonts w:ascii="Times New Roman" w:hAnsi="Times New Roman" w:cs="Times New Roman"/>
          <w:sz w:val="20"/>
        </w:rPr>
      </w:pPr>
    </w:p>
    <w:p w14:paraId="6B70E70D" w14:textId="233B2C0F" w:rsidR="007F6338" w:rsidRPr="00857D95" w:rsidRDefault="007F6338" w:rsidP="007F6338">
      <w:pPr>
        <w:pStyle w:val="ListParagraph"/>
        <w:numPr>
          <w:ilvl w:val="0"/>
          <w:numId w:val="15"/>
        </w:numPr>
        <w:spacing w:after="240"/>
        <w:jc w:val="both"/>
        <w:rPr>
          <w:rFonts w:ascii="Times New Roman" w:hAnsi="Times New Roman" w:cs="Times New Roman"/>
          <w:b/>
        </w:rPr>
      </w:pPr>
      <w:r w:rsidRPr="00857D95">
        <w:rPr>
          <w:rFonts w:ascii="Times New Roman" w:hAnsi="Times New Roman" w:cs="Times New Roman"/>
          <w:b/>
        </w:rPr>
        <w:lastRenderedPageBreak/>
        <w:t>N</w:t>
      </w:r>
      <w:r w:rsidR="002105F7">
        <w:rPr>
          <w:rFonts w:ascii="Times New Roman" w:hAnsi="Times New Roman" w:cs="Times New Roman"/>
          <w:b/>
        </w:rPr>
        <w:t>umerology/</w:t>
      </w:r>
      <w:r w:rsidRPr="00857D95">
        <w:rPr>
          <w:rFonts w:ascii="Times New Roman" w:hAnsi="Times New Roman" w:cs="Times New Roman"/>
          <w:b/>
        </w:rPr>
        <w:t>position/alignment</w:t>
      </w:r>
    </w:p>
    <w:p w14:paraId="1E838FB0" w14:textId="4B77890D" w:rsidR="007F6338" w:rsidRDefault="007F6338" w:rsidP="00761A3F">
      <w:pPr>
        <w:spacing w:after="240"/>
        <w:jc w:val="both"/>
        <w:rPr>
          <w:rFonts w:ascii="Times New Roman" w:hAnsi="Times New Roman" w:cs="Times New Roman"/>
          <w:sz w:val="20"/>
        </w:rPr>
      </w:pPr>
      <w:r w:rsidRPr="007F6338">
        <w:rPr>
          <w:rFonts w:ascii="Times New Roman" w:hAnsi="Times New Roman" w:cs="Times New Roman"/>
          <w:sz w:val="20"/>
        </w:rPr>
        <w:t xml:space="preserve">If one views mini-slot as a flexible length slot, then the numerology will be the same across all slot lengths. </w:t>
      </w:r>
      <w:r>
        <w:rPr>
          <w:rFonts w:ascii="Times New Roman" w:hAnsi="Times New Roman" w:cs="Times New Roman"/>
          <w:sz w:val="20"/>
        </w:rPr>
        <w:t>More specifically, both subcarrier spacing and CP length should be the</w:t>
      </w:r>
      <w:r w:rsidRPr="007F6338">
        <w:rPr>
          <w:rFonts w:ascii="Times New Roman" w:hAnsi="Times New Roman" w:cs="Times New Roman"/>
          <w:sz w:val="20"/>
        </w:rPr>
        <w:t xml:space="preserve"> same as for slots</w:t>
      </w:r>
      <w:r>
        <w:rPr>
          <w:rFonts w:ascii="Times New Roman" w:hAnsi="Times New Roman" w:cs="Times New Roman"/>
          <w:sz w:val="20"/>
        </w:rPr>
        <w:t xml:space="preserve">. However, </w:t>
      </w:r>
      <w:r w:rsidRPr="007F6338">
        <w:rPr>
          <w:rFonts w:ascii="Times New Roman" w:hAnsi="Times New Roman" w:cs="Times New Roman"/>
          <w:sz w:val="20"/>
        </w:rPr>
        <w:t>the numerology us</w:t>
      </w:r>
      <w:r>
        <w:rPr>
          <w:rFonts w:ascii="Times New Roman" w:hAnsi="Times New Roman" w:cs="Times New Roman"/>
          <w:sz w:val="20"/>
        </w:rPr>
        <w:t xml:space="preserve">ed in </w:t>
      </w:r>
      <w:r w:rsidR="00CE0B03">
        <w:rPr>
          <w:rFonts w:ascii="Times New Roman" w:hAnsi="Times New Roman" w:cs="Times New Roman"/>
          <w:sz w:val="20"/>
        </w:rPr>
        <w:t xml:space="preserve">various </w:t>
      </w:r>
      <w:r>
        <w:rPr>
          <w:rFonts w:ascii="Times New Roman" w:hAnsi="Times New Roman" w:cs="Times New Roman"/>
          <w:sz w:val="20"/>
        </w:rPr>
        <w:t xml:space="preserve">slot </w:t>
      </w:r>
      <w:r w:rsidR="00CE0B03">
        <w:rPr>
          <w:rFonts w:ascii="Times New Roman" w:hAnsi="Times New Roman" w:cs="Times New Roman"/>
          <w:sz w:val="20"/>
        </w:rPr>
        <w:t xml:space="preserve">lengths </w:t>
      </w:r>
      <w:r>
        <w:rPr>
          <w:rFonts w:ascii="Times New Roman" w:hAnsi="Times New Roman" w:cs="Times New Roman"/>
          <w:sz w:val="20"/>
        </w:rPr>
        <w:t>could be indepe</w:t>
      </w:r>
      <w:r w:rsidR="00CE0B03">
        <w:rPr>
          <w:rFonts w:ascii="Times New Roman" w:hAnsi="Times New Roman" w:cs="Times New Roman"/>
          <w:sz w:val="20"/>
        </w:rPr>
        <w:t>ndently configured</w:t>
      </w:r>
      <w:r>
        <w:rPr>
          <w:rFonts w:ascii="Times New Roman" w:hAnsi="Times New Roman" w:cs="Times New Roman"/>
          <w:sz w:val="20"/>
        </w:rPr>
        <w:t xml:space="preserve">. In this case, the NR design should strive for </w:t>
      </w:r>
      <w:r w:rsidRPr="007F6338">
        <w:rPr>
          <w:rFonts w:ascii="Times New Roman" w:hAnsi="Times New Roman" w:cs="Times New Roman"/>
          <w:sz w:val="20"/>
        </w:rPr>
        <w:t>alignment on longer symbol’s bounda</w:t>
      </w:r>
      <w:r>
        <w:rPr>
          <w:rFonts w:ascii="Times New Roman" w:hAnsi="Times New Roman" w:cs="Times New Roman"/>
          <w:sz w:val="20"/>
        </w:rPr>
        <w:t>ries</w:t>
      </w:r>
      <w:r w:rsidR="00CE0B03">
        <w:rPr>
          <w:rFonts w:ascii="Times New Roman" w:hAnsi="Times New Roman" w:cs="Times New Roman"/>
          <w:sz w:val="20"/>
        </w:rPr>
        <w:t>.</w:t>
      </w:r>
      <w:r w:rsidR="00BD7D13">
        <w:rPr>
          <w:rFonts w:ascii="Times New Roman" w:hAnsi="Times New Roman" w:cs="Times New Roman"/>
          <w:sz w:val="20"/>
        </w:rPr>
        <w:t xml:space="preserve"> An example of mini-slot and normal slot alignment is shown in </w:t>
      </w:r>
      <w:r w:rsidR="00BD7D13">
        <w:rPr>
          <w:rFonts w:ascii="Times New Roman" w:hAnsi="Times New Roman" w:cs="Times New Roman"/>
          <w:sz w:val="20"/>
        </w:rPr>
        <w:fldChar w:fldCharType="begin"/>
      </w:r>
      <w:r w:rsidR="00BD7D13">
        <w:rPr>
          <w:rFonts w:ascii="Times New Roman" w:hAnsi="Times New Roman" w:cs="Times New Roman"/>
          <w:sz w:val="20"/>
        </w:rPr>
        <w:instrText xml:space="preserve"> REF _Ref471630301 \h </w:instrText>
      </w:r>
      <w:r w:rsidR="00BD7D13">
        <w:rPr>
          <w:rFonts w:ascii="Times New Roman" w:hAnsi="Times New Roman" w:cs="Times New Roman"/>
          <w:sz w:val="20"/>
        </w:rPr>
      </w:r>
      <w:r w:rsidR="00BD7D13">
        <w:rPr>
          <w:rFonts w:ascii="Times New Roman" w:hAnsi="Times New Roman" w:cs="Times New Roman"/>
          <w:sz w:val="20"/>
        </w:rPr>
        <w:fldChar w:fldCharType="separate"/>
      </w:r>
      <w:r w:rsidR="002D73A0" w:rsidRPr="00242546">
        <w:rPr>
          <w:rFonts w:ascii="Times New Roman" w:hAnsi="Times New Roman" w:cs="Times New Roman"/>
          <w:sz w:val="20"/>
          <w:szCs w:val="20"/>
        </w:rPr>
        <w:t xml:space="preserve">Figure </w:t>
      </w:r>
      <w:r w:rsidR="002D73A0">
        <w:rPr>
          <w:rFonts w:ascii="Times New Roman" w:hAnsi="Times New Roman" w:cs="Times New Roman"/>
          <w:noProof/>
          <w:sz w:val="20"/>
          <w:szCs w:val="20"/>
        </w:rPr>
        <w:t>1</w:t>
      </w:r>
      <w:r w:rsidR="00BD7D13">
        <w:rPr>
          <w:rFonts w:ascii="Times New Roman" w:hAnsi="Times New Roman" w:cs="Times New Roman"/>
          <w:sz w:val="20"/>
        </w:rPr>
        <w:fldChar w:fldCharType="end"/>
      </w:r>
      <w:r w:rsidR="00BD7D13">
        <w:rPr>
          <w:rFonts w:ascii="Times New Roman" w:hAnsi="Times New Roman" w:cs="Times New Roman"/>
          <w:sz w:val="20"/>
        </w:rPr>
        <w:t xml:space="preserve"> where </w:t>
      </w:r>
      <w:r w:rsidR="00BD7D13" w:rsidRPr="007F6338">
        <w:rPr>
          <w:rFonts w:ascii="Times New Roman" w:hAnsi="Times New Roman" w:cs="Times New Roman"/>
          <w:sz w:val="20"/>
        </w:rPr>
        <w:t>the highest length slot (i.e, 14-OS) is aligned with the aggregated mini-slots of shorter length (e.g., 7 mini-slots of 2-OS).</w:t>
      </w:r>
    </w:p>
    <w:p w14:paraId="0187B274" w14:textId="6BE9E764" w:rsidR="00AD589E" w:rsidRPr="00AD589E" w:rsidRDefault="00AD589E" w:rsidP="00AD589E">
      <w:pPr>
        <w:overflowPunct w:val="0"/>
        <w:autoSpaceDE w:val="0"/>
        <w:autoSpaceDN w:val="0"/>
        <w:adjustRightInd w:val="0"/>
        <w:spacing w:after="120"/>
        <w:jc w:val="both"/>
        <w:textAlignment w:val="baseline"/>
        <w:rPr>
          <w:rFonts w:ascii="Times New Roman" w:eastAsia="SimSun" w:hAnsi="Times New Roman" w:cs="Times New Roman"/>
          <w:i/>
          <w:sz w:val="20"/>
          <w:szCs w:val="20"/>
          <w:lang w:eastAsia="zh-CN"/>
        </w:rPr>
      </w:pPr>
      <w:r>
        <w:rPr>
          <w:rFonts w:ascii="Times New Roman" w:eastAsia="SimSun" w:hAnsi="Times New Roman" w:cs="Times New Roman"/>
          <w:b/>
          <w:sz w:val="20"/>
          <w:szCs w:val="20"/>
          <w:u w:val="single"/>
          <w:lang w:eastAsia="zh-CN"/>
        </w:rPr>
        <w:t>Proposal 3</w:t>
      </w:r>
      <w:r w:rsidRPr="00DA5894">
        <w:rPr>
          <w:rFonts w:ascii="Times New Roman" w:eastAsia="SimSun" w:hAnsi="Times New Roman" w:cs="Times New Roman"/>
          <w:b/>
          <w:sz w:val="20"/>
          <w:szCs w:val="20"/>
          <w:u w:val="single"/>
          <w:lang w:eastAsia="zh-CN"/>
        </w:rPr>
        <w:t>:</w:t>
      </w:r>
      <w:r>
        <w:rPr>
          <w:rFonts w:ascii="Times New Roman" w:eastAsia="SimSun" w:hAnsi="Times New Roman" w:cs="Times New Roman"/>
          <w:sz w:val="20"/>
          <w:szCs w:val="20"/>
          <w:lang w:eastAsia="zh-CN"/>
        </w:rPr>
        <w:t xml:space="preserve"> </w:t>
      </w:r>
      <w:r>
        <w:rPr>
          <w:rFonts w:ascii="Times New Roman" w:eastAsia="SimSun" w:hAnsi="Times New Roman" w:cs="Times New Roman"/>
          <w:i/>
          <w:sz w:val="20"/>
          <w:szCs w:val="20"/>
          <w:lang w:eastAsia="zh-CN"/>
        </w:rPr>
        <w:t xml:space="preserve">The 14-symbol </w:t>
      </w:r>
      <w:r w:rsidRPr="00AD589E">
        <w:rPr>
          <w:rFonts w:ascii="Times New Roman" w:eastAsia="SimSun" w:hAnsi="Times New Roman" w:cs="Times New Roman"/>
          <w:i/>
          <w:sz w:val="20"/>
          <w:szCs w:val="20"/>
          <w:lang w:eastAsia="zh-CN"/>
        </w:rPr>
        <w:t xml:space="preserve">slot </w:t>
      </w:r>
      <w:r w:rsidRPr="00AD589E">
        <w:rPr>
          <w:rFonts w:ascii="Times New Roman" w:hAnsi="Times New Roman" w:cs="Times New Roman"/>
          <w:i/>
          <w:sz w:val="20"/>
        </w:rPr>
        <w:t>is aligned with the aggregated mini-slots of shorter length</w:t>
      </w:r>
    </w:p>
    <w:p w14:paraId="68FEAF2E" w14:textId="59097BA6" w:rsidR="007F6338" w:rsidRDefault="00BD7D13" w:rsidP="00761A3F">
      <w:pPr>
        <w:spacing w:after="240"/>
        <w:jc w:val="both"/>
        <w:rPr>
          <w:rFonts w:ascii="Times New Roman" w:hAnsi="Times New Roman" w:cs="Times New Roman"/>
          <w:sz w:val="20"/>
        </w:rPr>
      </w:pPr>
      <w:r>
        <w:rPr>
          <w:rFonts w:ascii="Times New Roman" w:hAnsi="Times New Roman" w:cs="Times New Roman"/>
          <w:sz w:val="20"/>
        </w:rPr>
        <w:t xml:space="preserve">As for the starting position of mini-slot, if </w:t>
      </w:r>
      <w:r w:rsidR="007F6338" w:rsidRPr="007F6338">
        <w:rPr>
          <w:rFonts w:ascii="Times New Roman" w:hAnsi="Times New Roman" w:cs="Times New Roman"/>
          <w:sz w:val="20"/>
        </w:rPr>
        <w:t>we visualize a normal slot as the aggregation of multiple virtual mini-slots, then the starting position of any active mini-slot would depend on the granularity (length) of mini-slot. In ot</w:t>
      </w:r>
      <w:r>
        <w:rPr>
          <w:rFonts w:ascii="Times New Roman" w:hAnsi="Times New Roman" w:cs="Times New Roman"/>
          <w:sz w:val="20"/>
        </w:rPr>
        <w:t>her words, assuming mini-slots with length 1 symbol</w:t>
      </w:r>
      <w:r w:rsidR="007F6338" w:rsidRPr="007F6338">
        <w:rPr>
          <w:rFonts w:ascii="Times New Roman" w:hAnsi="Times New Roman" w:cs="Times New Roman"/>
          <w:sz w:val="20"/>
        </w:rPr>
        <w:t>, any OFDM symbol can be the starting position of the mini-slot</w:t>
      </w:r>
      <w:r w:rsidR="00AD589E">
        <w:rPr>
          <w:rFonts w:ascii="Times New Roman" w:hAnsi="Times New Roman" w:cs="Times New Roman"/>
          <w:sz w:val="20"/>
        </w:rPr>
        <w:t xml:space="preserve"> as shown in </w:t>
      </w:r>
      <w:r w:rsidR="00AD589E">
        <w:rPr>
          <w:rFonts w:ascii="Times New Roman" w:hAnsi="Times New Roman" w:cs="Times New Roman"/>
          <w:sz w:val="20"/>
        </w:rPr>
        <w:fldChar w:fldCharType="begin"/>
      </w:r>
      <w:r w:rsidR="00AD589E">
        <w:rPr>
          <w:rFonts w:ascii="Times New Roman" w:hAnsi="Times New Roman" w:cs="Times New Roman"/>
          <w:sz w:val="20"/>
        </w:rPr>
        <w:instrText xml:space="preserve"> REF _Ref471632385 \h </w:instrText>
      </w:r>
      <w:r w:rsidR="00AD589E">
        <w:rPr>
          <w:rFonts w:ascii="Times New Roman" w:hAnsi="Times New Roman" w:cs="Times New Roman"/>
          <w:sz w:val="20"/>
        </w:rPr>
      </w:r>
      <w:r w:rsidR="00AD589E">
        <w:rPr>
          <w:rFonts w:ascii="Times New Roman" w:hAnsi="Times New Roman" w:cs="Times New Roman"/>
          <w:sz w:val="20"/>
        </w:rPr>
        <w:fldChar w:fldCharType="separate"/>
      </w:r>
      <w:r w:rsidR="002D73A0" w:rsidRPr="00BA0CE8">
        <w:rPr>
          <w:rFonts w:ascii="Times New Roman" w:hAnsi="Times New Roman" w:cs="Times New Roman"/>
          <w:sz w:val="20"/>
          <w:szCs w:val="20"/>
        </w:rPr>
        <w:t xml:space="preserve">Figure </w:t>
      </w:r>
      <w:r w:rsidR="002D73A0">
        <w:rPr>
          <w:rFonts w:ascii="Times New Roman" w:hAnsi="Times New Roman" w:cs="Times New Roman"/>
          <w:noProof/>
          <w:sz w:val="20"/>
          <w:szCs w:val="20"/>
        </w:rPr>
        <w:t>2</w:t>
      </w:r>
      <w:r w:rsidR="00AD589E">
        <w:rPr>
          <w:rFonts w:ascii="Times New Roman" w:hAnsi="Times New Roman" w:cs="Times New Roman"/>
          <w:sz w:val="20"/>
        </w:rPr>
        <w:fldChar w:fldCharType="end"/>
      </w:r>
      <w:r w:rsidR="007F6338" w:rsidRPr="007F6338">
        <w:rPr>
          <w:rFonts w:ascii="Times New Roman" w:hAnsi="Times New Roman" w:cs="Times New Roman"/>
          <w:sz w:val="20"/>
        </w:rPr>
        <w:t xml:space="preserve">. </w:t>
      </w:r>
    </w:p>
    <w:p w14:paraId="566CC1A5" w14:textId="34B91266" w:rsidR="006259BA" w:rsidRPr="00E95FC1" w:rsidRDefault="00AD589E" w:rsidP="001B56F6">
      <w:pPr>
        <w:overflowPunct w:val="0"/>
        <w:autoSpaceDE w:val="0"/>
        <w:autoSpaceDN w:val="0"/>
        <w:adjustRightInd w:val="0"/>
        <w:spacing w:after="0"/>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b/>
          <w:sz w:val="20"/>
          <w:szCs w:val="20"/>
          <w:u w:val="single"/>
          <w:lang w:eastAsia="zh-CN"/>
        </w:rPr>
        <w:t>Proposal 4</w:t>
      </w:r>
      <w:r w:rsidR="006259BA" w:rsidRPr="00DA5894">
        <w:rPr>
          <w:rFonts w:ascii="Times New Roman" w:eastAsia="SimSun" w:hAnsi="Times New Roman" w:cs="Times New Roman"/>
          <w:b/>
          <w:sz w:val="20"/>
          <w:szCs w:val="20"/>
          <w:u w:val="single"/>
          <w:lang w:eastAsia="zh-CN"/>
        </w:rPr>
        <w:t>:</w:t>
      </w:r>
      <w:r w:rsidR="006259BA">
        <w:rPr>
          <w:rFonts w:ascii="Times New Roman" w:eastAsia="SimSun" w:hAnsi="Times New Roman" w:cs="Times New Roman"/>
          <w:sz w:val="20"/>
          <w:szCs w:val="20"/>
          <w:lang w:eastAsia="zh-CN"/>
        </w:rPr>
        <w:t xml:space="preserve"> </w:t>
      </w:r>
      <w:r w:rsidR="006259BA">
        <w:rPr>
          <w:rFonts w:ascii="Times New Roman" w:eastAsia="MS Mincho" w:hAnsi="Times New Roman" w:cs="Times New Roman"/>
          <w:i/>
          <w:sz w:val="20"/>
          <w:szCs w:val="20"/>
          <w:lang w:eastAsia="ja-JP"/>
        </w:rPr>
        <w:t>M</w:t>
      </w:r>
      <w:r w:rsidR="006259BA" w:rsidRPr="00E95FC1">
        <w:rPr>
          <w:rFonts w:ascii="Times New Roman" w:eastAsia="MS Mincho" w:hAnsi="Times New Roman" w:cs="Times New Roman"/>
          <w:i/>
          <w:sz w:val="20"/>
          <w:szCs w:val="20"/>
          <w:lang w:eastAsia="ja-JP"/>
        </w:rPr>
        <w:t>ini-slo</w:t>
      </w:r>
      <w:r w:rsidR="006259BA">
        <w:rPr>
          <w:rFonts w:ascii="Times New Roman" w:eastAsia="MS Mincho" w:hAnsi="Times New Roman" w:cs="Times New Roman"/>
          <w:i/>
          <w:sz w:val="20"/>
          <w:szCs w:val="20"/>
          <w:lang w:eastAsia="ja-JP"/>
        </w:rPr>
        <w:t xml:space="preserve">t can start at any OFDM symbol </w:t>
      </w:r>
    </w:p>
    <w:p w14:paraId="35E0C979" w14:textId="77777777" w:rsidR="006259BA" w:rsidRDefault="006259BA" w:rsidP="00761A3F">
      <w:pPr>
        <w:spacing w:after="240"/>
        <w:jc w:val="both"/>
        <w:rPr>
          <w:rFonts w:ascii="Times New Roman" w:hAnsi="Times New Roman" w:cs="Times New Roman"/>
          <w:sz w:val="20"/>
        </w:rPr>
      </w:pPr>
    </w:p>
    <w:p w14:paraId="567573CF" w14:textId="14A0C579" w:rsidR="00DA5894" w:rsidRPr="00857D95" w:rsidRDefault="00857D95" w:rsidP="00857D95">
      <w:pPr>
        <w:pStyle w:val="ListParagraph"/>
        <w:numPr>
          <w:ilvl w:val="0"/>
          <w:numId w:val="15"/>
        </w:numPr>
        <w:spacing w:after="240"/>
        <w:jc w:val="both"/>
        <w:rPr>
          <w:rFonts w:ascii="Times New Roman" w:hAnsi="Times New Roman" w:cs="Times New Roman"/>
          <w:sz w:val="20"/>
        </w:rPr>
      </w:pPr>
      <w:r w:rsidRPr="00857D95">
        <w:rPr>
          <w:rFonts w:ascii="Times New Roman" w:eastAsia="MS Mincho" w:hAnsi="Times New Roman" w:cs="Times New Roman"/>
          <w:b/>
        </w:rPr>
        <w:t>DMRS designs</w:t>
      </w:r>
    </w:p>
    <w:p w14:paraId="021F3E76" w14:textId="77777777" w:rsidR="00AD589E" w:rsidRDefault="00857D95" w:rsidP="00895C60">
      <w:pPr>
        <w:spacing w:after="240"/>
        <w:jc w:val="both"/>
        <w:rPr>
          <w:rFonts w:ascii="Times New Roman" w:hAnsi="Times New Roman" w:cs="Times New Roman"/>
          <w:sz w:val="20"/>
        </w:rPr>
      </w:pPr>
      <w:r w:rsidRPr="00857D95">
        <w:rPr>
          <w:rFonts w:ascii="Times New Roman" w:hAnsi="Times New Roman" w:cs="Times New Roman"/>
          <w:sz w:val="20"/>
        </w:rPr>
        <w:t xml:space="preserve">DMRS design should be flexible enough to cover variable mini-slot lengths. </w:t>
      </w:r>
      <w:r>
        <w:rPr>
          <w:rFonts w:ascii="Times New Roman" w:hAnsi="Times New Roman" w:cs="Times New Roman"/>
          <w:sz w:val="20"/>
        </w:rPr>
        <w:t>Even though f</w:t>
      </w:r>
      <w:r w:rsidRPr="00857D95">
        <w:rPr>
          <w:rFonts w:ascii="Times New Roman" w:hAnsi="Times New Roman" w:cs="Times New Roman"/>
          <w:sz w:val="20"/>
        </w:rPr>
        <w:t xml:space="preserve">ront-loaded DMRS within a mini-slot </w:t>
      </w:r>
      <w:r>
        <w:rPr>
          <w:rFonts w:ascii="Times New Roman" w:hAnsi="Times New Roman" w:cs="Times New Roman"/>
          <w:sz w:val="20"/>
        </w:rPr>
        <w:t>(i.e., TDM-based) can be seen as the natural choice for mini-slots with at least length 2, this</w:t>
      </w:r>
      <w:r w:rsidRPr="00857D95">
        <w:rPr>
          <w:rFonts w:ascii="Times New Roman" w:hAnsi="Times New Roman" w:cs="Times New Roman"/>
          <w:sz w:val="20"/>
        </w:rPr>
        <w:t xml:space="preserve"> pattern is not applicable to mini-slots with one OFDM symbol duration.</w:t>
      </w:r>
      <w:r>
        <w:rPr>
          <w:rFonts w:ascii="Times New Roman" w:hAnsi="Times New Roman" w:cs="Times New Roman"/>
          <w:sz w:val="20"/>
        </w:rPr>
        <w:t xml:space="preserve"> For the later case, DMRS patterns based on FDM should be considered.</w:t>
      </w:r>
    </w:p>
    <w:p w14:paraId="7F83068E" w14:textId="19D3767A" w:rsidR="00AD589E" w:rsidRPr="00E95FC1" w:rsidRDefault="00AD589E" w:rsidP="001B56F6">
      <w:pPr>
        <w:overflowPunct w:val="0"/>
        <w:autoSpaceDE w:val="0"/>
        <w:autoSpaceDN w:val="0"/>
        <w:adjustRightInd w:val="0"/>
        <w:spacing w:after="0"/>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b/>
          <w:sz w:val="20"/>
          <w:szCs w:val="20"/>
          <w:u w:val="single"/>
          <w:lang w:eastAsia="zh-CN"/>
        </w:rPr>
        <w:t>Proposal 5</w:t>
      </w:r>
      <w:r w:rsidRPr="00DA5894">
        <w:rPr>
          <w:rFonts w:ascii="Times New Roman" w:eastAsia="SimSun" w:hAnsi="Times New Roman" w:cs="Times New Roman"/>
          <w:b/>
          <w:sz w:val="20"/>
          <w:szCs w:val="20"/>
          <w:u w:val="single"/>
          <w:lang w:eastAsia="zh-CN"/>
        </w:rPr>
        <w:t>:</w:t>
      </w:r>
      <w:r>
        <w:rPr>
          <w:rFonts w:ascii="Times New Roman" w:eastAsia="SimSun" w:hAnsi="Times New Roman" w:cs="Times New Roman"/>
          <w:sz w:val="20"/>
          <w:szCs w:val="20"/>
          <w:lang w:eastAsia="zh-CN"/>
        </w:rPr>
        <w:t xml:space="preserve"> </w:t>
      </w:r>
      <w:r>
        <w:rPr>
          <w:rFonts w:ascii="Times New Roman" w:eastAsia="MS Mincho" w:hAnsi="Times New Roman" w:cs="Times New Roman"/>
          <w:i/>
          <w:sz w:val="20"/>
          <w:szCs w:val="20"/>
          <w:lang w:eastAsia="ja-JP"/>
        </w:rPr>
        <w:t xml:space="preserve">DMRS patterns based on FDM </w:t>
      </w:r>
      <w:r w:rsidR="00954F6A">
        <w:rPr>
          <w:rFonts w:ascii="Times New Roman" w:eastAsia="MS Mincho" w:hAnsi="Times New Roman" w:cs="Times New Roman"/>
          <w:i/>
          <w:sz w:val="20"/>
          <w:szCs w:val="20"/>
          <w:lang w:eastAsia="ja-JP"/>
        </w:rPr>
        <w:t>should be considered for mini-slots with length 1 symbol</w:t>
      </w:r>
      <w:r>
        <w:rPr>
          <w:rFonts w:ascii="Times New Roman" w:eastAsia="MS Mincho" w:hAnsi="Times New Roman" w:cs="Times New Roman"/>
          <w:i/>
          <w:sz w:val="20"/>
          <w:szCs w:val="20"/>
          <w:lang w:eastAsia="ja-JP"/>
        </w:rPr>
        <w:t xml:space="preserve"> </w:t>
      </w:r>
    </w:p>
    <w:p w14:paraId="2BC57669" w14:textId="39440922" w:rsidR="00895C60" w:rsidRDefault="00895C60" w:rsidP="00895C60">
      <w:pPr>
        <w:spacing w:after="240"/>
        <w:jc w:val="both"/>
        <w:rPr>
          <w:rFonts w:ascii="Times New Roman" w:hAnsi="Times New Roman" w:cs="Times New Roman"/>
          <w:sz w:val="20"/>
        </w:rPr>
      </w:pPr>
      <w:r w:rsidRPr="00895C60">
        <w:rPr>
          <w:rFonts w:ascii="Times New Roman" w:hAnsi="Times New Roman" w:cs="Times New Roman"/>
          <w:sz w:val="20"/>
        </w:rPr>
        <w:t xml:space="preserve"> </w:t>
      </w:r>
    </w:p>
    <w:p w14:paraId="515C5629" w14:textId="42560722" w:rsidR="00895C60" w:rsidRPr="00857D95" w:rsidRDefault="00895C60" w:rsidP="00895C60">
      <w:pPr>
        <w:pStyle w:val="ListParagraph"/>
        <w:numPr>
          <w:ilvl w:val="0"/>
          <w:numId w:val="15"/>
        </w:numPr>
        <w:spacing w:after="240"/>
        <w:jc w:val="both"/>
        <w:rPr>
          <w:rFonts w:ascii="Times New Roman" w:hAnsi="Times New Roman" w:cs="Times New Roman"/>
          <w:sz w:val="20"/>
        </w:rPr>
      </w:pPr>
      <w:r>
        <w:rPr>
          <w:rFonts w:ascii="Times New Roman" w:eastAsia="MS Mincho" w:hAnsi="Times New Roman" w:cs="Times New Roman"/>
          <w:b/>
        </w:rPr>
        <w:t>Control Channel</w:t>
      </w:r>
    </w:p>
    <w:p w14:paraId="79F3CAA8" w14:textId="30F1ADE1" w:rsidR="001B2D60" w:rsidRDefault="00895C60" w:rsidP="00857D95">
      <w:pPr>
        <w:spacing w:after="240"/>
        <w:jc w:val="both"/>
        <w:rPr>
          <w:rFonts w:ascii="Times New Roman" w:hAnsi="Times New Roman" w:cs="Times New Roman"/>
          <w:sz w:val="20"/>
        </w:rPr>
      </w:pPr>
      <w:r>
        <w:rPr>
          <w:rFonts w:ascii="Times New Roman" w:hAnsi="Times New Roman" w:cs="Times New Roman"/>
          <w:sz w:val="20"/>
        </w:rPr>
        <w:t>Capitalizing on the virtual mini-slot concept explained above, virtual m</w:t>
      </w:r>
      <w:r w:rsidRPr="00895C60">
        <w:rPr>
          <w:rFonts w:ascii="Times New Roman" w:hAnsi="Times New Roman" w:cs="Times New Roman"/>
          <w:sz w:val="20"/>
        </w:rPr>
        <w:t xml:space="preserve">ini-slots could be configurable to carry data only, control only or both data and control. </w:t>
      </w:r>
      <w:r>
        <w:rPr>
          <w:rFonts w:ascii="Times New Roman" w:hAnsi="Times New Roman" w:cs="Times New Roman"/>
          <w:sz w:val="20"/>
        </w:rPr>
        <w:t>Accordingly, c</w:t>
      </w:r>
      <w:r w:rsidRPr="00895C60">
        <w:rPr>
          <w:rFonts w:ascii="Times New Roman" w:hAnsi="Times New Roman" w:cs="Times New Roman"/>
          <w:sz w:val="20"/>
        </w:rPr>
        <w:t>ontrol channels are trans</w:t>
      </w:r>
      <w:r>
        <w:rPr>
          <w:rFonts w:ascii="Times New Roman" w:hAnsi="Times New Roman" w:cs="Times New Roman"/>
          <w:sz w:val="20"/>
        </w:rPr>
        <w:t>mitted on control only and data+</w:t>
      </w:r>
      <w:r w:rsidRPr="00895C60">
        <w:rPr>
          <w:rFonts w:ascii="Times New Roman" w:hAnsi="Times New Roman" w:cs="Times New Roman"/>
          <w:sz w:val="20"/>
        </w:rPr>
        <w:t xml:space="preserve">control (self-contained) mini-slots. </w:t>
      </w:r>
      <w:r>
        <w:rPr>
          <w:rFonts w:ascii="Times New Roman" w:hAnsi="Times New Roman" w:cs="Times New Roman"/>
          <w:sz w:val="20"/>
        </w:rPr>
        <w:t xml:space="preserve">The only restriction on the short mini-slots would be its direction (i.e., UL or DL). In other words, </w:t>
      </w:r>
      <w:r w:rsidRPr="00895C60">
        <w:rPr>
          <w:rFonts w:ascii="Times New Roman" w:hAnsi="Times New Roman" w:cs="Times New Roman"/>
          <w:sz w:val="20"/>
        </w:rPr>
        <w:t>mini-slot</w:t>
      </w:r>
      <w:r>
        <w:rPr>
          <w:rFonts w:ascii="Times New Roman" w:hAnsi="Times New Roman" w:cs="Times New Roman"/>
          <w:sz w:val="20"/>
        </w:rPr>
        <w:t>s with</w:t>
      </w:r>
      <w:r w:rsidRPr="00895C60">
        <w:rPr>
          <w:rFonts w:ascii="Times New Roman" w:hAnsi="Times New Roman" w:cs="Times New Roman"/>
          <w:sz w:val="20"/>
        </w:rPr>
        <w:t xml:space="preserve"> 1-symbol or 2-symbol </w:t>
      </w:r>
      <w:r>
        <w:rPr>
          <w:rFonts w:ascii="Times New Roman" w:hAnsi="Times New Roman" w:cs="Times New Roman"/>
          <w:sz w:val="20"/>
        </w:rPr>
        <w:t xml:space="preserve">would not contain both DL and UL. An example of control mini-slot, is a mini-slot which exclusively carries DL PDCCH or UL PUCCH. </w:t>
      </w:r>
      <w:r w:rsidR="001B2D60">
        <w:rPr>
          <w:rFonts w:ascii="Times New Roman" w:hAnsi="Times New Roman" w:cs="Times New Roman"/>
          <w:sz w:val="20"/>
        </w:rPr>
        <w:t xml:space="preserve">An example of data+control mini-slot, is a mini-slot which carries both DL PDCCH and DL PDSCH. The scheduler has the full flexibility to configure each mini-slot according to one of the three modes. This functionality could greatly reduce the DCI monitoring occasions for a given UE. For example, the UE </w:t>
      </w:r>
      <w:r w:rsidR="00137DDE">
        <w:rPr>
          <w:rFonts w:ascii="Times New Roman" w:hAnsi="Times New Roman" w:cs="Times New Roman"/>
          <w:sz w:val="20"/>
        </w:rPr>
        <w:t xml:space="preserve">by default </w:t>
      </w:r>
      <w:r w:rsidR="001B2D60">
        <w:rPr>
          <w:rFonts w:ascii="Times New Roman" w:hAnsi="Times New Roman" w:cs="Times New Roman"/>
          <w:sz w:val="20"/>
        </w:rPr>
        <w:t xml:space="preserve">will not monitor data-only mini-slots for control signaling. </w:t>
      </w:r>
    </w:p>
    <w:p w14:paraId="736A9070" w14:textId="77777777" w:rsidR="001B2D60" w:rsidRDefault="001B2D60" w:rsidP="005B1AF3">
      <w:pPr>
        <w:keepNext/>
        <w:spacing w:after="240"/>
        <w:jc w:val="right"/>
      </w:pPr>
      <w:r>
        <w:rPr>
          <w:rFonts w:ascii="Times New Roman" w:hAnsi="Times New Roman" w:cs="Times New Roman"/>
          <w:sz w:val="20"/>
        </w:rPr>
        <w:object w:dxaOrig="8457" w:dyaOrig="1895" w14:anchorId="1351B575">
          <v:shape id="_x0000_i1027" type="#_x0000_t75" style="width:422.9pt;height:94.7pt" o:ole="">
            <v:imagedata r:id="rId15" o:title=""/>
          </v:shape>
          <o:OLEObject Type="Embed" ProgID="Visio.Drawing.15" ShapeID="_x0000_i1027" DrawAspect="Content" ObjectID="_1545490469" r:id="rId16"/>
        </w:object>
      </w:r>
    </w:p>
    <w:p w14:paraId="58D0B163" w14:textId="34F55C94" w:rsidR="001B2D60" w:rsidRPr="001B2D60" w:rsidRDefault="001B2D60" w:rsidP="001B2D60">
      <w:pPr>
        <w:pStyle w:val="Caption"/>
        <w:rPr>
          <w:rFonts w:ascii="Times New Roman" w:hAnsi="Times New Roman" w:cs="Times New Roman"/>
          <w:sz w:val="20"/>
          <w:szCs w:val="20"/>
        </w:rPr>
      </w:pPr>
      <w:r w:rsidRPr="001B2D60">
        <w:rPr>
          <w:rFonts w:ascii="Times New Roman" w:hAnsi="Times New Roman" w:cs="Times New Roman"/>
          <w:sz w:val="20"/>
          <w:szCs w:val="20"/>
        </w:rPr>
        <w:t xml:space="preserve">Figure </w:t>
      </w:r>
      <w:r w:rsidRPr="001B2D60">
        <w:rPr>
          <w:rFonts w:ascii="Times New Roman" w:hAnsi="Times New Roman" w:cs="Times New Roman"/>
          <w:sz w:val="20"/>
          <w:szCs w:val="20"/>
        </w:rPr>
        <w:fldChar w:fldCharType="begin"/>
      </w:r>
      <w:r w:rsidRPr="001B2D60">
        <w:rPr>
          <w:rFonts w:ascii="Times New Roman" w:hAnsi="Times New Roman" w:cs="Times New Roman"/>
          <w:sz w:val="20"/>
          <w:szCs w:val="20"/>
        </w:rPr>
        <w:instrText xml:space="preserve"> SEQ Figure \* ARABIC </w:instrText>
      </w:r>
      <w:r w:rsidRPr="001B2D60">
        <w:rPr>
          <w:rFonts w:ascii="Times New Roman" w:hAnsi="Times New Roman" w:cs="Times New Roman"/>
          <w:sz w:val="20"/>
          <w:szCs w:val="20"/>
        </w:rPr>
        <w:fldChar w:fldCharType="separate"/>
      </w:r>
      <w:r w:rsidR="002D73A0">
        <w:rPr>
          <w:rFonts w:ascii="Times New Roman" w:hAnsi="Times New Roman" w:cs="Times New Roman"/>
          <w:noProof/>
          <w:sz w:val="20"/>
          <w:szCs w:val="20"/>
        </w:rPr>
        <w:t>3</w:t>
      </w:r>
      <w:r w:rsidRPr="001B2D60">
        <w:rPr>
          <w:rFonts w:ascii="Times New Roman" w:hAnsi="Times New Roman" w:cs="Times New Roman"/>
          <w:sz w:val="20"/>
          <w:szCs w:val="20"/>
        </w:rPr>
        <w:fldChar w:fldCharType="end"/>
      </w:r>
      <w:r>
        <w:rPr>
          <w:rFonts w:ascii="Times New Roman" w:hAnsi="Times New Roman" w:cs="Times New Roman"/>
          <w:sz w:val="20"/>
          <w:szCs w:val="20"/>
        </w:rPr>
        <w:t>: Mini-slot configuration</w:t>
      </w:r>
      <w:r w:rsidR="00446A4C">
        <w:rPr>
          <w:rFonts w:ascii="Times New Roman" w:hAnsi="Times New Roman" w:cs="Times New Roman"/>
          <w:sz w:val="20"/>
          <w:szCs w:val="20"/>
        </w:rPr>
        <w:t xml:space="preserve"> for control channel</w:t>
      </w:r>
    </w:p>
    <w:p w14:paraId="76C47185" w14:textId="4EAADE32" w:rsidR="00857D95" w:rsidRDefault="00895C60" w:rsidP="00857D95">
      <w:pPr>
        <w:spacing w:after="240"/>
        <w:jc w:val="both"/>
        <w:rPr>
          <w:rFonts w:ascii="Times New Roman" w:hAnsi="Times New Roman" w:cs="Times New Roman"/>
          <w:sz w:val="20"/>
        </w:rPr>
      </w:pPr>
      <w:r w:rsidRPr="00895C60">
        <w:rPr>
          <w:rFonts w:ascii="Times New Roman" w:hAnsi="Times New Roman" w:cs="Times New Roman"/>
          <w:sz w:val="20"/>
        </w:rPr>
        <w:t>Particular attention should be given to mini-slots with one OFDM symbol duration. For this configuration, control and data channels may need to be mult</w:t>
      </w:r>
      <w:r w:rsidR="00357E09">
        <w:rPr>
          <w:rFonts w:ascii="Times New Roman" w:hAnsi="Times New Roman" w:cs="Times New Roman"/>
          <w:sz w:val="20"/>
        </w:rPr>
        <w:t>iplexed on the same OFDM symbol in the FDM manner or in case of small packet lengths such as URLLC applications, both control signaling and data packet can be jointly encoded and transmitted on a single OFDM symbol. A similar concept was adopted in LTE where A/N and CSI information are jointly encoded and transmitted on a single physical channel in TDD even though each one of them is separately encoded and transmitted on a different physical channel in FDD.</w:t>
      </w:r>
    </w:p>
    <w:p w14:paraId="720DAA35" w14:textId="23A35C83" w:rsidR="001B56F6" w:rsidRPr="00E95FC1" w:rsidRDefault="00836E9F" w:rsidP="001B56F6">
      <w:pPr>
        <w:overflowPunct w:val="0"/>
        <w:autoSpaceDE w:val="0"/>
        <w:autoSpaceDN w:val="0"/>
        <w:adjustRightInd w:val="0"/>
        <w:spacing w:after="0"/>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b/>
          <w:sz w:val="20"/>
          <w:szCs w:val="20"/>
          <w:u w:val="single"/>
          <w:lang w:eastAsia="zh-CN"/>
        </w:rPr>
        <w:t>Proposal 6</w:t>
      </w:r>
      <w:r w:rsidR="001B56F6" w:rsidRPr="00DA5894">
        <w:rPr>
          <w:rFonts w:ascii="Times New Roman" w:eastAsia="SimSun" w:hAnsi="Times New Roman" w:cs="Times New Roman"/>
          <w:b/>
          <w:sz w:val="20"/>
          <w:szCs w:val="20"/>
          <w:u w:val="single"/>
          <w:lang w:eastAsia="zh-CN"/>
        </w:rPr>
        <w:t>:</w:t>
      </w:r>
      <w:r w:rsidR="001B56F6">
        <w:rPr>
          <w:rFonts w:ascii="Times New Roman" w:eastAsia="SimSun" w:hAnsi="Times New Roman" w:cs="Times New Roman"/>
          <w:sz w:val="20"/>
          <w:szCs w:val="20"/>
          <w:lang w:eastAsia="zh-CN"/>
        </w:rPr>
        <w:t xml:space="preserve"> </w:t>
      </w:r>
      <w:r w:rsidR="001B56F6">
        <w:rPr>
          <w:rFonts w:ascii="Times New Roman" w:eastAsia="MS Mincho" w:hAnsi="Times New Roman" w:cs="Times New Roman"/>
          <w:i/>
          <w:sz w:val="20"/>
          <w:szCs w:val="20"/>
          <w:lang w:eastAsia="ja-JP"/>
        </w:rPr>
        <w:t>Mini-slots are</w:t>
      </w:r>
      <w:r w:rsidR="001B56F6" w:rsidRPr="001B56F6">
        <w:rPr>
          <w:rFonts w:ascii="Times New Roman" w:eastAsia="MS Mincho" w:hAnsi="Times New Roman" w:cs="Times New Roman"/>
          <w:i/>
          <w:sz w:val="20"/>
          <w:szCs w:val="20"/>
          <w:lang w:eastAsia="ja-JP"/>
        </w:rPr>
        <w:t xml:space="preserve"> configurable to carry data only, control only or both data and control</w:t>
      </w:r>
    </w:p>
    <w:p w14:paraId="0C1B0905" w14:textId="77777777" w:rsidR="001B56F6" w:rsidRDefault="001B56F6" w:rsidP="00857D95">
      <w:pPr>
        <w:spacing w:after="240"/>
        <w:jc w:val="both"/>
        <w:rPr>
          <w:rFonts w:ascii="Times New Roman" w:hAnsi="Times New Roman" w:cs="Times New Roman"/>
          <w:sz w:val="20"/>
        </w:rPr>
      </w:pPr>
    </w:p>
    <w:p w14:paraId="5AD052BD" w14:textId="77777777" w:rsidR="00251B4A" w:rsidRPr="00EF1249" w:rsidRDefault="00251B4A" w:rsidP="00326846">
      <w:pPr>
        <w:pStyle w:val="Heading1"/>
        <w:spacing w:after="120"/>
        <w:jc w:val="both"/>
        <w:rPr>
          <w:rFonts w:ascii="Times New Roman" w:hAnsi="Times New Roman"/>
          <w:b/>
          <w:sz w:val="32"/>
          <w:lang w:val="en-US"/>
        </w:rPr>
      </w:pPr>
      <w:r w:rsidRPr="00EF1249">
        <w:rPr>
          <w:rFonts w:ascii="Times New Roman" w:hAnsi="Times New Roman"/>
          <w:b/>
          <w:sz w:val="32"/>
          <w:lang w:val="en-US"/>
        </w:rPr>
        <w:t>Conclusion</w:t>
      </w:r>
    </w:p>
    <w:p w14:paraId="70BAC660" w14:textId="49FF8A1F" w:rsidR="00962736" w:rsidRPr="00E95FC1" w:rsidRDefault="00716EDD" w:rsidP="003E5F3E">
      <w:pPr>
        <w:spacing w:after="120"/>
        <w:jc w:val="both"/>
        <w:rPr>
          <w:rFonts w:ascii="Times New Roman" w:hAnsi="Times New Roman" w:cs="Times New Roman"/>
          <w:sz w:val="20"/>
        </w:rPr>
      </w:pPr>
      <w:r w:rsidRPr="00E95FC1">
        <w:rPr>
          <w:rFonts w:ascii="Times New Roman" w:hAnsi="Times New Roman" w:cs="Times New Roman"/>
          <w:sz w:val="20"/>
        </w:rPr>
        <w:t xml:space="preserve">In this </w:t>
      </w:r>
      <w:r w:rsidR="00DF6023" w:rsidRPr="00E95FC1">
        <w:rPr>
          <w:rFonts w:ascii="Times New Roman" w:hAnsi="Times New Roman" w:cs="Times New Roman"/>
          <w:sz w:val="20"/>
        </w:rPr>
        <w:t>contribution</w:t>
      </w:r>
      <w:r w:rsidR="003E5F3E" w:rsidRPr="00E95FC1">
        <w:rPr>
          <w:rFonts w:ascii="Times New Roman" w:hAnsi="Times New Roman" w:cs="Times New Roman"/>
          <w:sz w:val="20"/>
        </w:rPr>
        <w:t xml:space="preserve">, we discussed </w:t>
      </w:r>
      <w:r w:rsidR="009D113C">
        <w:rPr>
          <w:rFonts w:ascii="Times New Roman" w:hAnsi="Times New Roman" w:cs="Times New Roman"/>
          <w:sz w:val="20"/>
        </w:rPr>
        <w:t>various design aspects of mini-slots</w:t>
      </w:r>
      <w:r w:rsidR="003E5F3E" w:rsidRPr="00E95FC1">
        <w:rPr>
          <w:rFonts w:ascii="Times New Roman" w:hAnsi="Times New Roman" w:cs="Times New Roman"/>
          <w:sz w:val="20"/>
        </w:rPr>
        <w:t>.</w:t>
      </w:r>
      <w:r w:rsidR="009D113C">
        <w:rPr>
          <w:rFonts w:ascii="Times New Roman" w:hAnsi="Times New Roman" w:cs="Times New Roman"/>
          <w:sz w:val="20"/>
        </w:rPr>
        <w:t xml:space="preserve"> </w:t>
      </w:r>
      <w:r w:rsidR="00962736" w:rsidRPr="00E95FC1">
        <w:rPr>
          <w:rFonts w:ascii="Times New Roman" w:hAnsi="Times New Roman" w:cs="Times New Roman"/>
          <w:sz w:val="20"/>
        </w:rPr>
        <w:t>In summary, we propose:</w:t>
      </w:r>
    </w:p>
    <w:p w14:paraId="0C428213" w14:textId="77777777" w:rsidR="002105F7" w:rsidRDefault="002105F7" w:rsidP="002105F7">
      <w:pPr>
        <w:overflowPunct w:val="0"/>
        <w:autoSpaceDE w:val="0"/>
        <w:autoSpaceDN w:val="0"/>
        <w:adjustRightInd w:val="0"/>
        <w:jc w:val="both"/>
        <w:textAlignment w:val="baseline"/>
        <w:rPr>
          <w:rFonts w:ascii="Times New Roman" w:hAnsi="Times New Roman" w:cs="Times New Roman"/>
          <w:sz w:val="20"/>
        </w:rPr>
      </w:pPr>
      <w:r w:rsidRPr="00DA5894">
        <w:rPr>
          <w:rFonts w:ascii="Times New Roman" w:eastAsia="SimSun" w:hAnsi="Times New Roman" w:cs="Times New Roman"/>
          <w:b/>
          <w:sz w:val="20"/>
          <w:szCs w:val="20"/>
          <w:u w:val="single"/>
          <w:lang w:eastAsia="zh-CN"/>
        </w:rPr>
        <w:t>Proposal 1:</w:t>
      </w:r>
      <w:r>
        <w:rPr>
          <w:rFonts w:ascii="Times New Roman" w:eastAsia="SimSun" w:hAnsi="Times New Roman" w:cs="Times New Roman"/>
          <w:sz w:val="20"/>
          <w:szCs w:val="20"/>
          <w:lang w:eastAsia="zh-CN"/>
        </w:rPr>
        <w:t xml:space="preserve"> </w:t>
      </w:r>
      <w:r>
        <w:rPr>
          <w:rFonts w:ascii="Times New Roman" w:eastAsia="MS Mincho" w:hAnsi="Times New Roman" w:cs="Times New Roman"/>
          <w:i/>
          <w:sz w:val="20"/>
          <w:szCs w:val="20"/>
          <w:lang w:eastAsia="ja-JP"/>
        </w:rPr>
        <w:t>M</w:t>
      </w:r>
      <w:r w:rsidRPr="00E95FC1">
        <w:rPr>
          <w:rFonts w:ascii="Times New Roman" w:eastAsia="MS Mincho" w:hAnsi="Times New Roman" w:cs="Times New Roman"/>
          <w:i/>
          <w:sz w:val="20"/>
          <w:szCs w:val="20"/>
          <w:lang w:eastAsia="ja-JP"/>
        </w:rPr>
        <w:t>ini-slot with length 1 symbol supported</w:t>
      </w:r>
      <w:r>
        <w:rPr>
          <w:rFonts w:ascii="Times New Roman" w:eastAsia="MS Mincho" w:hAnsi="Times New Roman" w:cs="Times New Roman"/>
          <w:i/>
          <w:sz w:val="20"/>
          <w:szCs w:val="20"/>
          <w:lang w:eastAsia="ja-JP"/>
        </w:rPr>
        <w:t xml:space="preserve"> </w:t>
      </w:r>
      <w:r w:rsidRPr="00E95FC1">
        <w:rPr>
          <w:rFonts w:ascii="Times New Roman" w:eastAsia="MS Mincho" w:hAnsi="Times New Roman" w:cs="Times New Roman"/>
          <w:i/>
          <w:sz w:val="20"/>
          <w:szCs w:val="20"/>
          <w:lang w:eastAsia="ja-JP"/>
        </w:rPr>
        <w:t xml:space="preserve">regardless </w:t>
      </w:r>
      <w:r>
        <w:rPr>
          <w:rFonts w:ascii="Times New Roman" w:eastAsia="MS Mincho" w:hAnsi="Times New Roman" w:cs="Times New Roman"/>
          <w:i/>
          <w:sz w:val="20"/>
          <w:szCs w:val="20"/>
          <w:lang w:eastAsia="ja-JP"/>
        </w:rPr>
        <w:t xml:space="preserve">of </w:t>
      </w:r>
      <w:r w:rsidRPr="00E95FC1">
        <w:rPr>
          <w:rFonts w:ascii="Times New Roman" w:eastAsia="MS Mincho" w:hAnsi="Times New Roman" w:cs="Times New Roman"/>
          <w:i/>
          <w:sz w:val="20"/>
          <w:szCs w:val="20"/>
          <w:lang w:eastAsia="ja-JP"/>
        </w:rPr>
        <w:t>frequency band</w:t>
      </w:r>
      <w:r>
        <w:rPr>
          <w:rFonts w:ascii="Times New Roman" w:eastAsia="MS Mincho" w:hAnsi="Times New Roman" w:cs="Times New Roman"/>
          <w:i/>
          <w:sz w:val="20"/>
          <w:szCs w:val="20"/>
          <w:lang w:eastAsia="ja-JP"/>
        </w:rPr>
        <w:t xml:space="preserve"> and usecase</w:t>
      </w:r>
    </w:p>
    <w:p w14:paraId="391A0C7D" w14:textId="77777777" w:rsidR="002105F7" w:rsidRPr="00E95FC1" w:rsidRDefault="002105F7" w:rsidP="002105F7">
      <w:pPr>
        <w:overflowPunct w:val="0"/>
        <w:autoSpaceDE w:val="0"/>
        <w:autoSpaceDN w:val="0"/>
        <w:adjustRightInd w:val="0"/>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b/>
          <w:sz w:val="20"/>
          <w:szCs w:val="20"/>
          <w:u w:val="single"/>
          <w:lang w:eastAsia="zh-CN"/>
        </w:rPr>
        <w:t>Proposal 2</w:t>
      </w:r>
      <w:r w:rsidRPr="00DA5894">
        <w:rPr>
          <w:rFonts w:ascii="Times New Roman" w:eastAsia="SimSun" w:hAnsi="Times New Roman" w:cs="Times New Roman"/>
          <w:b/>
          <w:sz w:val="20"/>
          <w:szCs w:val="20"/>
          <w:u w:val="single"/>
          <w:lang w:eastAsia="zh-CN"/>
        </w:rPr>
        <w:t>:</w:t>
      </w:r>
      <w:r>
        <w:rPr>
          <w:rFonts w:ascii="Times New Roman" w:eastAsia="SimSun" w:hAnsi="Times New Roman" w:cs="Times New Roman"/>
          <w:sz w:val="20"/>
          <w:szCs w:val="20"/>
          <w:lang w:eastAsia="zh-CN"/>
        </w:rPr>
        <w:t xml:space="preserve"> </w:t>
      </w:r>
      <w:r>
        <w:rPr>
          <w:rFonts w:ascii="Times New Roman" w:eastAsia="MS Mincho" w:hAnsi="Times New Roman" w:cs="Times New Roman"/>
          <w:i/>
          <w:sz w:val="20"/>
          <w:szCs w:val="20"/>
          <w:lang w:eastAsia="ja-JP"/>
        </w:rPr>
        <w:t>M</w:t>
      </w:r>
      <w:r w:rsidRPr="00E95FC1">
        <w:rPr>
          <w:rFonts w:ascii="Times New Roman" w:eastAsia="MS Mincho" w:hAnsi="Times New Roman" w:cs="Times New Roman"/>
          <w:i/>
          <w:sz w:val="20"/>
          <w:szCs w:val="20"/>
          <w:lang w:eastAsia="ja-JP"/>
        </w:rPr>
        <w:t>ini-slo</w:t>
      </w:r>
      <w:r>
        <w:rPr>
          <w:rFonts w:ascii="Times New Roman" w:eastAsia="MS Mincho" w:hAnsi="Times New Roman" w:cs="Times New Roman"/>
          <w:i/>
          <w:sz w:val="20"/>
          <w:szCs w:val="20"/>
          <w:lang w:eastAsia="ja-JP"/>
        </w:rPr>
        <w:t xml:space="preserve">t as </w:t>
      </w:r>
      <w:r w:rsidRPr="006259BA">
        <w:rPr>
          <w:rFonts w:ascii="Times New Roman" w:eastAsia="MS Mincho" w:hAnsi="Times New Roman" w:cs="Times New Roman"/>
          <w:i/>
          <w:sz w:val="20"/>
          <w:szCs w:val="20"/>
          <w:lang w:eastAsia="ja-JP"/>
        </w:rPr>
        <w:t>the minimum scheduling unit</w:t>
      </w:r>
      <w:r>
        <w:rPr>
          <w:rFonts w:ascii="Times New Roman" w:eastAsia="MS Mincho" w:hAnsi="Times New Roman" w:cs="Times New Roman"/>
          <w:i/>
          <w:sz w:val="20"/>
          <w:szCs w:val="20"/>
          <w:lang w:eastAsia="ja-JP"/>
        </w:rPr>
        <w:t xml:space="preserve"> in time-domain should be considered for both FDD and TDD </w:t>
      </w:r>
    </w:p>
    <w:p w14:paraId="7E82FB61" w14:textId="77777777" w:rsidR="002105F7" w:rsidRPr="00AD589E" w:rsidRDefault="002105F7" w:rsidP="002105F7">
      <w:pPr>
        <w:overflowPunct w:val="0"/>
        <w:autoSpaceDE w:val="0"/>
        <w:autoSpaceDN w:val="0"/>
        <w:adjustRightInd w:val="0"/>
        <w:spacing w:after="120"/>
        <w:jc w:val="both"/>
        <w:textAlignment w:val="baseline"/>
        <w:rPr>
          <w:rFonts w:ascii="Times New Roman" w:eastAsia="SimSun" w:hAnsi="Times New Roman" w:cs="Times New Roman"/>
          <w:i/>
          <w:sz w:val="20"/>
          <w:szCs w:val="20"/>
          <w:lang w:eastAsia="zh-CN"/>
        </w:rPr>
      </w:pPr>
      <w:r>
        <w:rPr>
          <w:rFonts w:ascii="Times New Roman" w:eastAsia="SimSun" w:hAnsi="Times New Roman" w:cs="Times New Roman"/>
          <w:b/>
          <w:sz w:val="20"/>
          <w:szCs w:val="20"/>
          <w:u w:val="single"/>
          <w:lang w:eastAsia="zh-CN"/>
        </w:rPr>
        <w:t>Proposal 3</w:t>
      </w:r>
      <w:r w:rsidRPr="00DA5894">
        <w:rPr>
          <w:rFonts w:ascii="Times New Roman" w:eastAsia="SimSun" w:hAnsi="Times New Roman" w:cs="Times New Roman"/>
          <w:b/>
          <w:sz w:val="20"/>
          <w:szCs w:val="20"/>
          <w:u w:val="single"/>
          <w:lang w:eastAsia="zh-CN"/>
        </w:rPr>
        <w:t>:</w:t>
      </w:r>
      <w:r>
        <w:rPr>
          <w:rFonts w:ascii="Times New Roman" w:eastAsia="SimSun" w:hAnsi="Times New Roman" w:cs="Times New Roman"/>
          <w:sz w:val="20"/>
          <w:szCs w:val="20"/>
          <w:lang w:eastAsia="zh-CN"/>
        </w:rPr>
        <w:t xml:space="preserve"> </w:t>
      </w:r>
      <w:r>
        <w:rPr>
          <w:rFonts w:ascii="Times New Roman" w:eastAsia="SimSun" w:hAnsi="Times New Roman" w:cs="Times New Roman"/>
          <w:i/>
          <w:sz w:val="20"/>
          <w:szCs w:val="20"/>
          <w:lang w:eastAsia="zh-CN"/>
        </w:rPr>
        <w:t xml:space="preserve">The 14-symbol </w:t>
      </w:r>
      <w:r w:rsidRPr="00AD589E">
        <w:rPr>
          <w:rFonts w:ascii="Times New Roman" w:eastAsia="SimSun" w:hAnsi="Times New Roman" w:cs="Times New Roman"/>
          <w:i/>
          <w:sz w:val="20"/>
          <w:szCs w:val="20"/>
          <w:lang w:eastAsia="zh-CN"/>
        </w:rPr>
        <w:t xml:space="preserve">slot </w:t>
      </w:r>
      <w:r w:rsidRPr="00AD589E">
        <w:rPr>
          <w:rFonts w:ascii="Times New Roman" w:hAnsi="Times New Roman" w:cs="Times New Roman"/>
          <w:i/>
          <w:sz w:val="20"/>
        </w:rPr>
        <w:t>is aligned with the aggregated mini-slots of shorter length</w:t>
      </w:r>
    </w:p>
    <w:p w14:paraId="3D07B05D" w14:textId="77777777" w:rsidR="002105F7" w:rsidRPr="00E95FC1" w:rsidRDefault="002105F7" w:rsidP="002105F7">
      <w:pPr>
        <w:overflowPunct w:val="0"/>
        <w:autoSpaceDE w:val="0"/>
        <w:autoSpaceDN w:val="0"/>
        <w:adjustRightInd w:val="0"/>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b/>
          <w:sz w:val="20"/>
          <w:szCs w:val="20"/>
          <w:u w:val="single"/>
          <w:lang w:eastAsia="zh-CN"/>
        </w:rPr>
        <w:t>Proposal 4</w:t>
      </w:r>
      <w:r w:rsidRPr="00DA5894">
        <w:rPr>
          <w:rFonts w:ascii="Times New Roman" w:eastAsia="SimSun" w:hAnsi="Times New Roman" w:cs="Times New Roman"/>
          <w:b/>
          <w:sz w:val="20"/>
          <w:szCs w:val="20"/>
          <w:u w:val="single"/>
          <w:lang w:eastAsia="zh-CN"/>
        </w:rPr>
        <w:t>:</w:t>
      </w:r>
      <w:r>
        <w:rPr>
          <w:rFonts w:ascii="Times New Roman" w:eastAsia="SimSun" w:hAnsi="Times New Roman" w:cs="Times New Roman"/>
          <w:sz w:val="20"/>
          <w:szCs w:val="20"/>
          <w:lang w:eastAsia="zh-CN"/>
        </w:rPr>
        <w:t xml:space="preserve"> </w:t>
      </w:r>
      <w:r>
        <w:rPr>
          <w:rFonts w:ascii="Times New Roman" w:eastAsia="MS Mincho" w:hAnsi="Times New Roman" w:cs="Times New Roman"/>
          <w:i/>
          <w:sz w:val="20"/>
          <w:szCs w:val="20"/>
          <w:lang w:eastAsia="ja-JP"/>
        </w:rPr>
        <w:t>M</w:t>
      </w:r>
      <w:r w:rsidRPr="00E95FC1">
        <w:rPr>
          <w:rFonts w:ascii="Times New Roman" w:eastAsia="MS Mincho" w:hAnsi="Times New Roman" w:cs="Times New Roman"/>
          <w:i/>
          <w:sz w:val="20"/>
          <w:szCs w:val="20"/>
          <w:lang w:eastAsia="ja-JP"/>
        </w:rPr>
        <w:t>ini-slo</w:t>
      </w:r>
      <w:r>
        <w:rPr>
          <w:rFonts w:ascii="Times New Roman" w:eastAsia="MS Mincho" w:hAnsi="Times New Roman" w:cs="Times New Roman"/>
          <w:i/>
          <w:sz w:val="20"/>
          <w:szCs w:val="20"/>
          <w:lang w:eastAsia="ja-JP"/>
        </w:rPr>
        <w:t xml:space="preserve">t can start at any OFDM symbol </w:t>
      </w:r>
    </w:p>
    <w:p w14:paraId="1286E0B9" w14:textId="77777777" w:rsidR="002105F7" w:rsidRPr="00E95FC1" w:rsidRDefault="002105F7" w:rsidP="002105F7">
      <w:pPr>
        <w:overflowPunct w:val="0"/>
        <w:autoSpaceDE w:val="0"/>
        <w:autoSpaceDN w:val="0"/>
        <w:adjustRightInd w:val="0"/>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b/>
          <w:sz w:val="20"/>
          <w:szCs w:val="20"/>
          <w:u w:val="single"/>
          <w:lang w:eastAsia="zh-CN"/>
        </w:rPr>
        <w:t>Proposal 5</w:t>
      </w:r>
      <w:r w:rsidRPr="00DA5894">
        <w:rPr>
          <w:rFonts w:ascii="Times New Roman" w:eastAsia="SimSun" w:hAnsi="Times New Roman" w:cs="Times New Roman"/>
          <w:b/>
          <w:sz w:val="20"/>
          <w:szCs w:val="20"/>
          <w:u w:val="single"/>
          <w:lang w:eastAsia="zh-CN"/>
        </w:rPr>
        <w:t>:</w:t>
      </w:r>
      <w:r>
        <w:rPr>
          <w:rFonts w:ascii="Times New Roman" w:eastAsia="SimSun" w:hAnsi="Times New Roman" w:cs="Times New Roman"/>
          <w:sz w:val="20"/>
          <w:szCs w:val="20"/>
          <w:lang w:eastAsia="zh-CN"/>
        </w:rPr>
        <w:t xml:space="preserve"> </w:t>
      </w:r>
      <w:r>
        <w:rPr>
          <w:rFonts w:ascii="Times New Roman" w:eastAsia="MS Mincho" w:hAnsi="Times New Roman" w:cs="Times New Roman"/>
          <w:i/>
          <w:sz w:val="20"/>
          <w:szCs w:val="20"/>
          <w:lang w:eastAsia="ja-JP"/>
        </w:rPr>
        <w:t xml:space="preserve">DMRS patterns based on FDM should be considered for mini-slots with length 1 symbol </w:t>
      </w:r>
    </w:p>
    <w:p w14:paraId="0A55DD1A" w14:textId="77777777" w:rsidR="002105F7" w:rsidRPr="00E95FC1" w:rsidRDefault="002105F7" w:rsidP="002105F7">
      <w:pPr>
        <w:overflowPunct w:val="0"/>
        <w:autoSpaceDE w:val="0"/>
        <w:autoSpaceDN w:val="0"/>
        <w:adjustRightInd w:val="0"/>
        <w:spacing w:after="0"/>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b/>
          <w:sz w:val="20"/>
          <w:szCs w:val="20"/>
          <w:u w:val="single"/>
          <w:lang w:eastAsia="zh-CN"/>
        </w:rPr>
        <w:t>Proposal 6</w:t>
      </w:r>
      <w:r w:rsidRPr="00DA5894">
        <w:rPr>
          <w:rFonts w:ascii="Times New Roman" w:eastAsia="SimSun" w:hAnsi="Times New Roman" w:cs="Times New Roman"/>
          <w:b/>
          <w:sz w:val="20"/>
          <w:szCs w:val="20"/>
          <w:u w:val="single"/>
          <w:lang w:eastAsia="zh-CN"/>
        </w:rPr>
        <w:t>:</w:t>
      </w:r>
      <w:r>
        <w:rPr>
          <w:rFonts w:ascii="Times New Roman" w:eastAsia="SimSun" w:hAnsi="Times New Roman" w:cs="Times New Roman"/>
          <w:sz w:val="20"/>
          <w:szCs w:val="20"/>
          <w:lang w:eastAsia="zh-CN"/>
        </w:rPr>
        <w:t xml:space="preserve"> </w:t>
      </w:r>
      <w:r>
        <w:rPr>
          <w:rFonts w:ascii="Times New Roman" w:eastAsia="MS Mincho" w:hAnsi="Times New Roman" w:cs="Times New Roman"/>
          <w:i/>
          <w:sz w:val="20"/>
          <w:szCs w:val="20"/>
          <w:lang w:eastAsia="ja-JP"/>
        </w:rPr>
        <w:t>Mini-slots are</w:t>
      </w:r>
      <w:r w:rsidRPr="001B56F6">
        <w:rPr>
          <w:rFonts w:ascii="Times New Roman" w:eastAsia="MS Mincho" w:hAnsi="Times New Roman" w:cs="Times New Roman"/>
          <w:i/>
          <w:sz w:val="20"/>
          <w:szCs w:val="20"/>
          <w:lang w:eastAsia="ja-JP"/>
        </w:rPr>
        <w:t xml:space="preserve"> configurable to carry data only, control only or both data and control</w:t>
      </w:r>
    </w:p>
    <w:p w14:paraId="49E80C3B" w14:textId="77777777" w:rsidR="0046410C" w:rsidRPr="00E95FC1" w:rsidRDefault="0046410C" w:rsidP="00EE7809">
      <w:pPr>
        <w:jc w:val="both"/>
        <w:rPr>
          <w:rFonts w:ascii="Times New Roman" w:hAnsi="Times New Roman" w:cs="Times New Roman"/>
          <w:i/>
          <w:sz w:val="20"/>
        </w:rPr>
      </w:pPr>
    </w:p>
    <w:p w14:paraId="0EF7466D" w14:textId="77777777" w:rsidR="00251B4A" w:rsidRPr="00EF1249" w:rsidRDefault="00251B4A" w:rsidP="00326846">
      <w:pPr>
        <w:pStyle w:val="Heading1"/>
        <w:jc w:val="both"/>
        <w:rPr>
          <w:rFonts w:ascii="Times New Roman" w:hAnsi="Times New Roman"/>
          <w:b/>
          <w:sz w:val="32"/>
          <w:lang w:val="en-US"/>
        </w:rPr>
      </w:pPr>
      <w:r w:rsidRPr="00EF1249">
        <w:rPr>
          <w:rFonts w:ascii="Times New Roman" w:hAnsi="Times New Roman"/>
          <w:b/>
          <w:sz w:val="32"/>
          <w:lang w:val="en-US"/>
        </w:rPr>
        <w:t>References</w:t>
      </w:r>
    </w:p>
    <w:p w14:paraId="0F623BB2" w14:textId="04EDAB55" w:rsidR="000F7CE3" w:rsidRPr="00E95FC1" w:rsidRDefault="00BE5F8D" w:rsidP="009853BF">
      <w:pPr>
        <w:pStyle w:val="Reference"/>
        <w:numPr>
          <w:ilvl w:val="0"/>
          <w:numId w:val="10"/>
        </w:numPr>
        <w:spacing w:line="256" w:lineRule="auto"/>
        <w:rPr>
          <w:rFonts w:ascii="Times New Roman" w:hAnsi="Times New Roman" w:cs="Times New Roman"/>
          <w:sz w:val="20"/>
        </w:rPr>
      </w:pPr>
      <w:r>
        <w:rPr>
          <w:rFonts w:ascii="Times New Roman" w:hAnsi="Times New Roman" w:cs="Times New Roman"/>
          <w:sz w:val="20"/>
        </w:rPr>
        <w:t>Chairman’s Notes RAN1#87</w:t>
      </w:r>
    </w:p>
    <w:p w14:paraId="3AAA962F" w14:textId="3FB495D4" w:rsidR="00A709F7" w:rsidRPr="002B42C1" w:rsidRDefault="002B42C1" w:rsidP="00432F15">
      <w:pPr>
        <w:pStyle w:val="Reference"/>
        <w:numPr>
          <w:ilvl w:val="0"/>
          <w:numId w:val="10"/>
        </w:numPr>
        <w:spacing w:line="256" w:lineRule="auto"/>
        <w:rPr>
          <w:rFonts w:ascii="Times New Roman" w:hAnsi="Times New Roman" w:cs="Times New Roman"/>
          <w:sz w:val="20"/>
        </w:rPr>
      </w:pPr>
      <w:r>
        <w:rPr>
          <w:rFonts w:ascii="Times New Roman" w:hAnsi="Times New Roman" w:cs="Times New Roman"/>
          <w:sz w:val="20"/>
        </w:rPr>
        <w:t>R1-</w:t>
      </w:r>
      <w:r w:rsidR="00F65EFF">
        <w:rPr>
          <w:rFonts w:ascii="Times New Roman" w:hAnsi="Times New Roman" w:cs="Times New Roman"/>
          <w:sz w:val="20"/>
        </w:rPr>
        <w:t>1700858</w:t>
      </w:r>
      <w:r w:rsidR="00F65EFF" w:rsidRPr="002B42C1">
        <w:t xml:space="preserve"> </w:t>
      </w:r>
      <w:r>
        <w:t>“</w:t>
      </w:r>
      <w:r w:rsidRPr="002B42C1">
        <w:rPr>
          <w:rFonts w:ascii="Times New Roman" w:hAnsi="Times New Roman" w:cs="Times New Roman"/>
          <w:sz w:val="20"/>
        </w:rPr>
        <w:t>Downlink scheduling using slots and mini-slots</w:t>
      </w:r>
      <w:r w:rsidR="000073F0">
        <w:rPr>
          <w:rFonts w:ascii="Times New Roman" w:hAnsi="Times New Roman" w:cs="Times New Roman"/>
          <w:sz w:val="20"/>
        </w:rPr>
        <w:t>,</w:t>
      </w:r>
      <w:r w:rsidRPr="002B42C1">
        <w:rPr>
          <w:rFonts w:ascii="Times New Roman" w:hAnsi="Times New Roman" w:cs="Times New Roman"/>
          <w:sz w:val="20"/>
        </w:rPr>
        <w:t>” InterDigital, RAN1 AH_NR</w:t>
      </w:r>
      <w:r w:rsidR="000073F0">
        <w:rPr>
          <w:rFonts w:ascii="Times New Roman" w:hAnsi="Times New Roman" w:cs="Times New Roman"/>
          <w:sz w:val="20"/>
        </w:rPr>
        <w:t>,</w:t>
      </w:r>
      <w:r w:rsidRPr="002B42C1">
        <w:rPr>
          <w:rFonts w:ascii="Times New Roman" w:hAnsi="Times New Roman" w:cs="Times New Roman"/>
          <w:sz w:val="20"/>
        </w:rPr>
        <w:t xml:space="preserve"> Spokane, USA 16</w:t>
      </w:r>
      <w:r w:rsidRPr="002B42C1">
        <w:rPr>
          <w:rFonts w:ascii="Times New Roman" w:hAnsi="Times New Roman" w:cs="Times New Roman"/>
          <w:sz w:val="20"/>
          <w:vertAlign w:val="superscript"/>
        </w:rPr>
        <w:t>th</w:t>
      </w:r>
      <w:r w:rsidRPr="002B42C1">
        <w:rPr>
          <w:rFonts w:ascii="Times New Roman" w:hAnsi="Times New Roman" w:cs="Times New Roman"/>
          <w:sz w:val="20"/>
        </w:rPr>
        <w:t xml:space="preserve"> – 20</w:t>
      </w:r>
      <w:r w:rsidRPr="002B42C1">
        <w:rPr>
          <w:rFonts w:ascii="Times New Roman" w:hAnsi="Times New Roman" w:cs="Times New Roman"/>
          <w:sz w:val="20"/>
          <w:vertAlign w:val="superscript"/>
        </w:rPr>
        <w:t>th</w:t>
      </w:r>
      <w:r w:rsidRPr="002B42C1">
        <w:rPr>
          <w:rFonts w:ascii="Times New Roman" w:hAnsi="Times New Roman" w:cs="Times New Roman"/>
          <w:sz w:val="20"/>
        </w:rPr>
        <w:t xml:space="preserve"> January 2017 </w:t>
      </w:r>
    </w:p>
    <w:p w14:paraId="5CDF806F" w14:textId="6681F1BD" w:rsidR="00C76AE8" w:rsidRPr="00C64BD9" w:rsidRDefault="00C64BD9" w:rsidP="00C64BD9">
      <w:pPr>
        <w:pStyle w:val="Reference"/>
        <w:numPr>
          <w:ilvl w:val="0"/>
          <w:numId w:val="10"/>
        </w:numPr>
        <w:spacing w:line="256" w:lineRule="auto"/>
        <w:rPr>
          <w:rFonts w:ascii="Times New Roman" w:hAnsi="Times New Roman" w:cs="Times New Roman"/>
          <w:sz w:val="20"/>
        </w:rPr>
      </w:pPr>
      <w:r w:rsidRPr="00C64BD9">
        <w:rPr>
          <w:rFonts w:ascii="Times New Roman" w:hAnsi="Times New Roman" w:cs="Times New Roman"/>
          <w:sz w:val="20"/>
        </w:rPr>
        <w:t>R1-1700721 “Preemption/superposition-based multiplexing of eMBB and URLLC</w:t>
      </w:r>
      <w:r w:rsidR="000073F0">
        <w:rPr>
          <w:rFonts w:ascii="Times New Roman" w:hAnsi="Times New Roman" w:cs="Times New Roman"/>
          <w:sz w:val="20"/>
        </w:rPr>
        <w:t>,</w:t>
      </w:r>
      <w:r w:rsidRPr="00C64BD9">
        <w:rPr>
          <w:rFonts w:ascii="Times New Roman" w:hAnsi="Times New Roman" w:cs="Times New Roman"/>
          <w:sz w:val="20"/>
        </w:rPr>
        <w:t>” InterDigital, RAN1 AH_NR</w:t>
      </w:r>
      <w:r w:rsidR="000073F0">
        <w:rPr>
          <w:rFonts w:ascii="Times New Roman" w:hAnsi="Times New Roman" w:cs="Times New Roman"/>
          <w:sz w:val="20"/>
        </w:rPr>
        <w:t>,</w:t>
      </w:r>
      <w:r w:rsidRPr="00C64BD9">
        <w:rPr>
          <w:rFonts w:ascii="Times New Roman" w:hAnsi="Times New Roman" w:cs="Times New Roman"/>
          <w:sz w:val="20"/>
        </w:rPr>
        <w:t xml:space="preserve"> </w:t>
      </w:r>
      <w:r w:rsidR="00556526">
        <w:rPr>
          <w:rFonts w:ascii="Times New Roman" w:hAnsi="Times New Roman" w:cs="Times New Roman"/>
          <w:sz w:val="20"/>
        </w:rPr>
        <w:t>Spokane, USA 16</w:t>
      </w:r>
      <w:r w:rsidR="00556526" w:rsidRPr="00556526">
        <w:rPr>
          <w:rFonts w:ascii="Times New Roman" w:hAnsi="Times New Roman" w:cs="Times New Roman"/>
          <w:sz w:val="20"/>
          <w:vertAlign w:val="superscript"/>
        </w:rPr>
        <w:t>th</w:t>
      </w:r>
      <w:r w:rsidR="00556526">
        <w:rPr>
          <w:rFonts w:ascii="Times New Roman" w:hAnsi="Times New Roman" w:cs="Times New Roman"/>
          <w:sz w:val="20"/>
        </w:rPr>
        <w:t xml:space="preserve"> </w:t>
      </w:r>
      <w:r w:rsidRPr="00C64BD9">
        <w:rPr>
          <w:rFonts w:ascii="Times New Roman" w:hAnsi="Times New Roman" w:cs="Times New Roman"/>
          <w:sz w:val="20"/>
        </w:rPr>
        <w:t>– 20</w:t>
      </w:r>
      <w:r w:rsidR="00556526" w:rsidRPr="00556526">
        <w:rPr>
          <w:rFonts w:ascii="Times New Roman" w:hAnsi="Times New Roman" w:cs="Times New Roman"/>
          <w:sz w:val="20"/>
          <w:vertAlign w:val="superscript"/>
        </w:rPr>
        <w:t>th</w:t>
      </w:r>
      <w:r w:rsidR="00556526">
        <w:rPr>
          <w:rFonts w:ascii="Times New Roman" w:hAnsi="Times New Roman" w:cs="Times New Roman"/>
          <w:sz w:val="20"/>
        </w:rPr>
        <w:t xml:space="preserve"> </w:t>
      </w:r>
      <w:r w:rsidRPr="00C64BD9">
        <w:rPr>
          <w:rFonts w:ascii="Times New Roman" w:hAnsi="Times New Roman" w:cs="Times New Roman"/>
          <w:sz w:val="20"/>
        </w:rPr>
        <w:t xml:space="preserve">January 2017 </w:t>
      </w:r>
    </w:p>
    <w:sectPr w:rsidR="00C76AE8" w:rsidRPr="00C64BD9" w:rsidSect="00D55085">
      <w:headerReference w:type="even" r:id="rId17"/>
      <w:footerReference w:type="defaul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0DFCB" w14:textId="77777777" w:rsidR="006E1B40" w:rsidRDefault="006E1B40">
      <w:r>
        <w:separator/>
      </w:r>
    </w:p>
  </w:endnote>
  <w:endnote w:type="continuationSeparator" w:id="0">
    <w:p w14:paraId="0870D27D" w14:textId="77777777" w:rsidR="006E1B40" w:rsidRDefault="006E1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2399C408"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3B0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3B0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CA5FE" w14:textId="77777777" w:rsidR="006E1B40" w:rsidRDefault="006E1B40">
      <w:r>
        <w:separator/>
      </w:r>
    </w:p>
  </w:footnote>
  <w:footnote w:type="continuationSeparator" w:id="0">
    <w:p w14:paraId="1B76AAAB" w14:textId="77777777" w:rsidR="006E1B40" w:rsidRDefault="006E1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7777777" w:rsidR="0080009E" w:rsidRDefault="008000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500DB2"/>
    <w:multiLevelType w:val="hybridMultilevel"/>
    <w:tmpl w:val="BE2C57B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cs="Times New Roman" w:hint="default"/>
      </w:rPr>
    </w:lvl>
    <w:lvl w:ilvl="1" w:tplc="AB4636FA">
      <w:start w:val="3885"/>
      <w:numFmt w:val="bullet"/>
      <w:lvlText w:val="–"/>
      <w:lvlJc w:val="left"/>
      <w:pPr>
        <w:tabs>
          <w:tab w:val="num" w:pos="1080"/>
        </w:tabs>
        <w:ind w:left="1080" w:hanging="360"/>
      </w:pPr>
      <w:rPr>
        <w:rFonts w:ascii="Arial" w:hAnsi="Arial" w:cs="Times New Roman" w:hint="default"/>
      </w:rPr>
    </w:lvl>
    <w:lvl w:ilvl="2" w:tplc="8C2C0BC2">
      <w:start w:val="3885"/>
      <w:numFmt w:val="bullet"/>
      <w:lvlText w:val="•"/>
      <w:lvlJc w:val="left"/>
      <w:pPr>
        <w:tabs>
          <w:tab w:val="num" w:pos="1800"/>
        </w:tabs>
        <w:ind w:left="1800" w:hanging="360"/>
      </w:pPr>
      <w:rPr>
        <w:rFonts w:ascii="Arial" w:hAnsi="Arial" w:cs="Times New Roman" w:hint="default"/>
      </w:rPr>
    </w:lvl>
    <w:lvl w:ilvl="3" w:tplc="833E5AEA">
      <w:start w:val="3885"/>
      <w:numFmt w:val="bullet"/>
      <w:lvlText w:val="–"/>
      <w:lvlJc w:val="left"/>
      <w:pPr>
        <w:tabs>
          <w:tab w:val="num" w:pos="2520"/>
        </w:tabs>
        <w:ind w:left="2520" w:hanging="360"/>
      </w:pPr>
      <w:rPr>
        <w:rFonts w:ascii="Arial" w:hAnsi="Arial" w:cs="Times New Roman" w:hint="default"/>
      </w:rPr>
    </w:lvl>
    <w:lvl w:ilvl="4" w:tplc="5CACBEEC">
      <w:start w:val="1"/>
      <w:numFmt w:val="bullet"/>
      <w:lvlText w:val="•"/>
      <w:lvlJc w:val="left"/>
      <w:pPr>
        <w:tabs>
          <w:tab w:val="num" w:pos="3240"/>
        </w:tabs>
        <w:ind w:left="3240" w:hanging="360"/>
      </w:pPr>
      <w:rPr>
        <w:rFonts w:ascii="Arial" w:hAnsi="Arial" w:cs="Times New Roman" w:hint="default"/>
      </w:rPr>
    </w:lvl>
    <w:lvl w:ilvl="5" w:tplc="E3944C62">
      <w:start w:val="1"/>
      <w:numFmt w:val="bullet"/>
      <w:lvlText w:val="•"/>
      <w:lvlJc w:val="left"/>
      <w:pPr>
        <w:tabs>
          <w:tab w:val="num" w:pos="3960"/>
        </w:tabs>
        <w:ind w:left="3960" w:hanging="360"/>
      </w:pPr>
      <w:rPr>
        <w:rFonts w:ascii="Arial" w:hAnsi="Arial" w:cs="Times New Roman" w:hint="default"/>
      </w:rPr>
    </w:lvl>
    <w:lvl w:ilvl="6" w:tplc="A92A4748">
      <w:start w:val="1"/>
      <w:numFmt w:val="bullet"/>
      <w:lvlText w:val="•"/>
      <w:lvlJc w:val="left"/>
      <w:pPr>
        <w:tabs>
          <w:tab w:val="num" w:pos="4680"/>
        </w:tabs>
        <w:ind w:left="4680" w:hanging="360"/>
      </w:pPr>
      <w:rPr>
        <w:rFonts w:ascii="Arial" w:hAnsi="Arial" w:cs="Times New Roman" w:hint="default"/>
      </w:rPr>
    </w:lvl>
    <w:lvl w:ilvl="7" w:tplc="25CC4CA2">
      <w:start w:val="1"/>
      <w:numFmt w:val="bullet"/>
      <w:lvlText w:val="•"/>
      <w:lvlJc w:val="left"/>
      <w:pPr>
        <w:tabs>
          <w:tab w:val="num" w:pos="5400"/>
        </w:tabs>
        <w:ind w:left="5400" w:hanging="360"/>
      </w:pPr>
      <w:rPr>
        <w:rFonts w:ascii="Arial" w:hAnsi="Arial" w:cs="Times New Roman" w:hint="default"/>
      </w:rPr>
    </w:lvl>
    <w:lvl w:ilvl="8" w:tplc="6E94A59A">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29502C77"/>
    <w:multiLevelType w:val="hybridMultilevel"/>
    <w:tmpl w:val="7B06301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6883576"/>
    <w:multiLevelType w:val="hybridMultilevel"/>
    <w:tmpl w:val="7BE20C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4"/>
  </w:num>
  <w:num w:numId="6">
    <w:abstractNumId w:val="9"/>
  </w:num>
  <w:num w:numId="7">
    <w:abstractNumId w:val="11"/>
  </w:num>
  <w:num w:numId="8">
    <w:abstractNumId w:val="5"/>
  </w:num>
  <w:num w:numId="9">
    <w:abstractNumId w:val="1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
  </w:num>
  <w:num w:numId="13">
    <w:abstractNumId w:val="2"/>
  </w:num>
  <w:num w:numId="14">
    <w:abstractNumId w:val="1"/>
  </w:num>
  <w:num w:numId="1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3F0"/>
    <w:rsid w:val="00007CDC"/>
    <w:rsid w:val="000104C6"/>
    <w:rsid w:val="000110C9"/>
    <w:rsid w:val="00011B28"/>
    <w:rsid w:val="00011EE8"/>
    <w:rsid w:val="00012B9F"/>
    <w:rsid w:val="00012C16"/>
    <w:rsid w:val="000153E9"/>
    <w:rsid w:val="00015D15"/>
    <w:rsid w:val="0001611C"/>
    <w:rsid w:val="0001694D"/>
    <w:rsid w:val="00016A3A"/>
    <w:rsid w:val="00021143"/>
    <w:rsid w:val="0002128B"/>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426"/>
    <w:rsid w:val="00036BA1"/>
    <w:rsid w:val="000405A0"/>
    <w:rsid w:val="00040B78"/>
    <w:rsid w:val="00041431"/>
    <w:rsid w:val="0004149C"/>
    <w:rsid w:val="000422E2"/>
    <w:rsid w:val="00042F22"/>
    <w:rsid w:val="000437FA"/>
    <w:rsid w:val="00043DDF"/>
    <w:rsid w:val="00044278"/>
    <w:rsid w:val="000444EF"/>
    <w:rsid w:val="00044A9C"/>
    <w:rsid w:val="00044EF9"/>
    <w:rsid w:val="000455AE"/>
    <w:rsid w:val="00045651"/>
    <w:rsid w:val="00045735"/>
    <w:rsid w:val="00045AD3"/>
    <w:rsid w:val="000479B5"/>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57EE8"/>
    <w:rsid w:val="000604D2"/>
    <w:rsid w:val="000616E7"/>
    <w:rsid w:val="00061829"/>
    <w:rsid w:val="000625C8"/>
    <w:rsid w:val="00063DA1"/>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0394"/>
    <w:rsid w:val="00081971"/>
    <w:rsid w:val="00081AE6"/>
    <w:rsid w:val="00082135"/>
    <w:rsid w:val="000842A0"/>
    <w:rsid w:val="00085543"/>
    <w:rsid w:val="000855EB"/>
    <w:rsid w:val="00085A01"/>
    <w:rsid w:val="00085B52"/>
    <w:rsid w:val="00085E11"/>
    <w:rsid w:val="000862B6"/>
    <w:rsid w:val="000866F2"/>
    <w:rsid w:val="00086A43"/>
    <w:rsid w:val="00087AD7"/>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0B"/>
    <w:rsid w:val="000C165A"/>
    <w:rsid w:val="000C1E19"/>
    <w:rsid w:val="000C2365"/>
    <w:rsid w:val="000C2C1D"/>
    <w:rsid w:val="000C2E19"/>
    <w:rsid w:val="000C3794"/>
    <w:rsid w:val="000C501B"/>
    <w:rsid w:val="000C50FA"/>
    <w:rsid w:val="000C64E6"/>
    <w:rsid w:val="000C6F9D"/>
    <w:rsid w:val="000D0D07"/>
    <w:rsid w:val="000D162D"/>
    <w:rsid w:val="000D2F63"/>
    <w:rsid w:val="000D4138"/>
    <w:rsid w:val="000D4797"/>
    <w:rsid w:val="000D501A"/>
    <w:rsid w:val="000D5559"/>
    <w:rsid w:val="000D5C17"/>
    <w:rsid w:val="000E0527"/>
    <w:rsid w:val="000E0669"/>
    <w:rsid w:val="000E096C"/>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0EB4"/>
    <w:rsid w:val="000F1106"/>
    <w:rsid w:val="000F1854"/>
    <w:rsid w:val="000F1AE1"/>
    <w:rsid w:val="000F2522"/>
    <w:rsid w:val="000F3BE9"/>
    <w:rsid w:val="000F3F6C"/>
    <w:rsid w:val="000F4F9E"/>
    <w:rsid w:val="000F5397"/>
    <w:rsid w:val="000F557E"/>
    <w:rsid w:val="000F5AB7"/>
    <w:rsid w:val="000F68BA"/>
    <w:rsid w:val="000F6DF3"/>
    <w:rsid w:val="000F6F49"/>
    <w:rsid w:val="000F7CE3"/>
    <w:rsid w:val="001005FF"/>
    <w:rsid w:val="00100770"/>
    <w:rsid w:val="0010105B"/>
    <w:rsid w:val="00101244"/>
    <w:rsid w:val="00101BCC"/>
    <w:rsid w:val="00101C0E"/>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B4E"/>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DDE"/>
    <w:rsid w:val="00137F0B"/>
    <w:rsid w:val="00141601"/>
    <w:rsid w:val="00141990"/>
    <w:rsid w:val="00141A18"/>
    <w:rsid w:val="00141BE7"/>
    <w:rsid w:val="001420DF"/>
    <w:rsid w:val="001425FB"/>
    <w:rsid w:val="00142ADE"/>
    <w:rsid w:val="00143140"/>
    <w:rsid w:val="00143E76"/>
    <w:rsid w:val="001445CE"/>
    <w:rsid w:val="00144726"/>
    <w:rsid w:val="00144B34"/>
    <w:rsid w:val="0014520A"/>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2BA6"/>
    <w:rsid w:val="001735B9"/>
    <w:rsid w:val="00173A8E"/>
    <w:rsid w:val="0017437B"/>
    <w:rsid w:val="001747A2"/>
    <w:rsid w:val="00174FE7"/>
    <w:rsid w:val="001750CB"/>
    <w:rsid w:val="00175A10"/>
    <w:rsid w:val="00175A7C"/>
    <w:rsid w:val="001762DB"/>
    <w:rsid w:val="00176300"/>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97E71"/>
    <w:rsid w:val="001A1986"/>
    <w:rsid w:val="001A1987"/>
    <w:rsid w:val="001A1F6A"/>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2D60"/>
    <w:rsid w:val="001B3010"/>
    <w:rsid w:val="001B34D1"/>
    <w:rsid w:val="001B36D6"/>
    <w:rsid w:val="001B56D1"/>
    <w:rsid w:val="001B56F6"/>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2B0"/>
    <w:rsid w:val="001D11ED"/>
    <w:rsid w:val="001D1452"/>
    <w:rsid w:val="001D1B44"/>
    <w:rsid w:val="001D2B1F"/>
    <w:rsid w:val="001D2C6B"/>
    <w:rsid w:val="001D2DB5"/>
    <w:rsid w:val="001D36A9"/>
    <w:rsid w:val="001D37DE"/>
    <w:rsid w:val="001D3974"/>
    <w:rsid w:val="001D4D03"/>
    <w:rsid w:val="001D4EE6"/>
    <w:rsid w:val="001D51BA"/>
    <w:rsid w:val="001D52F5"/>
    <w:rsid w:val="001D6342"/>
    <w:rsid w:val="001D6D53"/>
    <w:rsid w:val="001D783F"/>
    <w:rsid w:val="001D79A1"/>
    <w:rsid w:val="001D7A02"/>
    <w:rsid w:val="001D7DF3"/>
    <w:rsid w:val="001E018C"/>
    <w:rsid w:val="001E0427"/>
    <w:rsid w:val="001E0B68"/>
    <w:rsid w:val="001E217E"/>
    <w:rsid w:val="001E23E4"/>
    <w:rsid w:val="001E2AD7"/>
    <w:rsid w:val="001E3F06"/>
    <w:rsid w:val="001E58E2"/>
    <w:rsid w:val="001E7AED"/>
    <w:rsid w:val="001F0CCF"/>
    <w:rsid w:val="001F2F68"/>
    <w:rsid w:val="001F36C3"/>
    <w:rsid w:val="001F3916"/>
    <w:rsid w:val="001F4037"/>
    <w:rsid w:val="001F4676"/>
    <w:rsid w:val="001F54C5"/>
    <w:rsid w:val="001F5B50"/>
    <w:rsid w:val="001F61DB"/>
    <w:rsid w:val="001F662C"/>
    <w:rsid w:val="001F7074"/>
    <w:rsid w:val="001F794E"/>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07FD7"/>
    <w:rsid w:val="002105F7"/>
    <w:rsid w:val="00211068"/>
    <w:rsid w:val="002111FD"/>
    <w:rsid w:val="00212596"/>
    <w:rsid w:val="00212D1B"/>
    <w:rsid w:val="00212D2F"/>
    <w:rsid w:val="0021336E"/>
    <w:rsid w:val="00213CA6"/>
    <w:rsid w:val="00214DA8"/>
    <w:rsid w:val="0021529E"/>
    <w:rsid w:val="002152F2"/>
    <w:rsid w:val="00215423"/>
    <w:rsid w:val="002158FA"/>
    <w:rsid w:val="00215CEF"/>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61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0249"/>
    <w:rsid w:val="002413CC"/>
    <w:rsid w:val="00241559"/>
    <w:rsid w:val="00241A65"/>
    <w:rsid w:val="00241DCA"/>
    <w:rsid w:val="00242362"/>
    <w:rsid w:val="00242546"/>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0307"/>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0D55"/>
    <w:rsid w:val="0027144F"/>
    <w:rsid w:val="00271F3A"/>
    <w:rsid w:val="00273278"/>
    <w:rsid w:val="002737F4"/>
    <w:rsid w:val="00273B8E"/>
    <w:rsid w:val="00273D70"/>
    <w:rsid w:val="00273E84"/>
    <w:rsid w:val="00274BB8"/>
    <w:rsid w:val="00274C41"/>
    <w:rsid w:val="00274DFF"/>
    <w:rsid w:val="00276081"/>
    <w:rsid w:val="00276B67"/>
    <w:rsid w:val="00277097"/>
    <w:rsid w:val="00277490"/>
    <w:rsid w:val="002805F5"/>
    <w:rsid w:val="00280751"/>
    <w:rsid w:val="00280C8F"/>
    <w:rsid w:val="00280E8F"/>
    <w:rsid w:val="00281605"/>
    <w:rsid w:val="002819A4"/>
    <w:rsid w:val="00281C9B"/>
    <w:rsid w:val="002821B7"/>
    <w:rsid w:val="0028280A"/>
    <w:rsid w:val="0028305E"/>
    <w:rsid w:val="0028360D"/>
    <w:rsid w:val="00283A0A"/>
    <w:rsid w:val="0028409E"/>
    <w:rsid w:val="0028487A"/>
    <w:rsid w:val="00284AA5"/>
    <w:rsid w:val="002850AC"/>
    <w:rsid w:val="00286A09"/>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32"/>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2DFB"/>
    <w:rsid w:val="002B3B0D"/>
    <w:rsid w:val="002B3FE9"/>
    <w:rsid w:val="002B42C1"/>
    <w:rsid w:val="002B4425"/>
    <w:rsid w:val="002B5E84"/>
    <w:rsid w:val="002B6D00"/>
    <w:rsid w:val="002B77BF"/>
    <w:rsid w:val="002C08BC"/>
    <w:rsid w:val="002C0976"/>
    <w:rsid w:val="002C151A"/>
    <w:rsid w:val="002C2995"/>
    <w:rsid w:val="002C3542"/>
    <w:rsid w:val="002C38A5"/>
    <w:rsid w:val="002C3FD2"/>
    <w:rsid w:val="002C400F"/>
    <w:rsid w:val="002C41E6"/>
    <w:rsid w:val="002C4435"/>
    <w:rsid w:val="002C4558"/>
    <w:rsid w:val="002C6364"/>
    <w:rsid w:val="002C6E1A"/>
    <w:rsid w:val="002C6FCD"/>
    <w:rsid w:val="002C7166"/>
    <w:rsid w:val="002C71A1"/>
    <w:rsid w:val="002C7E3E"/>
    <w:rsid w:val="002D0371"/>
    <w:rsid w:val="002D071A"/>
    <w:rsid w:val="002D102E"/>
    <w:rsid w:val="002D2C7B"/>
    <w:rsid w:val="002D2E85"/>
    <w:rsid w:val="002D34B2"/>
    <w:rsid w:val="002D4863"/>
    <w:rsid w:val="002D4ABC"/>
    <w:rsid w:val="002D5255"/>
    <w:rsid w:val="002D5933"/>
    <w:rsid w:val="002D5BFA"/>
    <w:rsid w:val="002D6218"/>
    <w:rsid w:val="002D6B9B"/>
    <w:rsid w:val="002D73A0"/>
    <w:rsid w:val="002D7637"/>
    <w:rsid w:val="002E0B37"/>
    <w:rsid w:val="002E0B70"/>
    <w:rsid w:val="002E17F2"/>
    <w:rsid w:val="002E2A11"/>
    <w:rsid w:val="002E368E"/>
    <w:rsid w:val="002E4943"/>
    <w:rsid w:val="002E4D17"/>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4D12"/>
    <w:rsid w:val="0030501F"/>
    <w:rsid w:val="00305444"/>
    <w:rsid w:val="0030738E"/>
    <w:rsid w:val="00307A45"/>
    <w:rsid w:val="00307BA1"/>
    <w:rsid w:val="00311702"/>
    <w:rsid w:val="00311E82"/>
    <w:rsid w:val="003124BA"/>
    <w:rsid w:val="00312B5C"/>
    <w:rsid w:val="00313FD6"/>
    <w:rsid w:val="003143BD"/>
    <w:rsid w:val="003153C1"/>
    <w:rsid w:val="00315986"/>
    <w:rsid w:val="00317B85"/>
    <w:rsid w:val="00320177"/>
    <w:rsid w:val="003203ED"/>
    <w:rsid w:val="0032116E"/>
    <w:rsid w:val="0032130F"/>
    <w:rsid w:val="00322820"/>
    <w:rsid w:val="00322C9F"/>
    <w:rsid w:val="003233E6"/>
    <w:rsid w:val="00324135"/>
    <w:rsid w:val="00324AA1"/>
    <w:rsid w:val="00324D23"/>
    <w:rsid w:val="0032528A"/>
    <w:rsid w:val="00325768"/>
    <w:rsid w:val="00325884"/>
    <w:rsid w:val="00325F35"/>
    <w:rsid w:val="003260A9"/>
    <w:rsid w:val="00326846"/>
    <w:rsid w:val="00330BBF"/>
    <w:rsid w:val="00330D80"/>
    <w:rsid w:val="00331751"/>
    <w:rsid w:val="00331EAD"/>
    <w:rsid w:val="003329DD"/>
    <w:rsid w:val="003330BE"/>
    <w:rsid w:val="003334EA"/>
    <w:rsid w:val="00333FD7"/>
    <w:rsid w:val="00334165"/>
    <w:rsid w:val="00334578"/>
    <w:rsid w:val="00334579"/>
    <w:rsid w:val="00334D0C"/>
    <w:rsid w:val="0033520D"/>
    <w:rsid w:val="003355AD"/>
    <w:rsid w:val="00335858"/>
    <w:rsid w:val="00336BDA"/>
    <w:rsid w:val="00337135"/>
    <w:rsid w:val="00340CA8"/>
    <w:rsid w:val="0034106C"/>
    <w:rsid w:val="0034166C"/>
    <w:rsid w:val="003419A8"/>
    <w:rsid w:val="00342BD7"/>
    <w:rsid w:val="0034447A"/>
    <w:rsid w:val="00344FC0"/>
    <w:rsid w:val="00346775"/>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57E09"/>
    <w:rsid w:val="00360259"/>
    <w:rsid w:val="003602D9"/>
    <w:rsid w:val="003611F5"/>
    <w:rsid w:val="00361261"/>
    <w:rsid w:val="003618AD"/>
    <w:rsid w:val="00361F33"/>
    <w:rsid w:val="00362F2B"/>
    <w:rsid w:val="00363773"/>
    <w:rsid w:val="003649A8"/>
    <w:rsid w:val="003649B6"/>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6FF3"/>
    <w:rsid w:val="0037719F"/>
    <w:rsid w:val="00377CE1"/>
    <w:rsid w:val="0038089F"/>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C06"/>
    <w:rsid w:val="00397568"/>
    <w:rsid w:val="003978A8"/>
    <w:rsid w:val="003A0DAE"/>
    <w:rsid w:val="003A21A8"/>
    <w:rsid w:val="003A2207"/>
    <w:rsid w:val="003A2223"/>
    <w:rsid w:val="003A2A0F"/>
    <w:rsid w:val="003A3698"/>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74D"/>
    <w:rsid w:val="003B29D5"/>
    <w:rsid w:val="003B2AE7"/>
    <w:rsid w:val="003B2B22"/>
    <w:rsid w:val="003B369F"/>
    <w:rsid w:val="003B36A3"/>
    <w:rsid w:val="003B4971"/>
    <w:rsid w:val="003B4EB4"/>
    <w:rsid w:val="003B53CC"/>
    <w:rsid w:val="003B62CB"/>
    <w:rsid w:val="003B6931"/>
    <w:rsid w:val="003B72C3"/>
    <w:rsid w:val="003B743C"/>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C7E5E"/>
    <w:rsid w:val="003D0246"/>
    <w:rsid w:val="003D05F7"/>
    <w:rsid w:val="003D109F"/>
    <w:rsid w:val="003D2478"/>
    <w:rsid w:val="003D41C3"/>
    <w:rsid w:val="003D4835"/>
    <w:rsid w:val="003D5831"/>
    <w:rsid w:val="003D5B1F"/>
    <w:rsid w:val="003D6122"/>
    <w:rsid w:val="003D6215"/>
    <w:rsid w:val="003D621A"/>
    <w:rsid w:val="003D6509"/>
    <w:rsid w:val="003D6649"/>
    <w:rsid w:val="003D6A90"/>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5F3E"/>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31A"/>
    <w:rsid w:val="00427772"/>
    <w:rsid w:val="004307FC"/>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3F75"/>
    <w:rsid w:val="00444D3A"/>
    <w:rsid w:val="00444F56"/>
    <w:rsid w:val="004459C8"/>
    <w:rsid w:val="00446488"/>
    <w:rsid w:val="00446A4C"/>
    <w:rsid w:val="00446A99"/>
    <w:rsid w:val="00446F2B"/>
    <w:rsid w:val="0044705A"/>
    <w:rsid w:val="00447BC3"/>
    <w:rsid w:val="00450214"/>
    <w:rsid w:val="00450677"/>
    <w:rsid w:val="00450E98"/>
    <w:rsid w:val="004517AA"/>
    <w:rsid w:val="00452C7D"/>
    <w:rsid w:val="00452CAC"/>
    <w:rsid w:val="004545AE"/>
    <w:rsid w:val="004545F1"/>
    <w:rsid w:val="0045630F"/>
    <w:rsid w:val="00456425"/>
    <w:rsid w:val="00457565"/>
    <w:rsid w:val="00457B71"/>
    <w:rsid w:val="00460D15"/>
    <w:rsid w:val="004616E7"/>
    <w:rsid w:val="00461892"/>
    <w:rsid w:val="0046410C"/>
    <w:rsid w:val="0046493F"/>
    <w:rsid w:val="00464EFE"/>
    <w:rsid w:val="00464FB4"/>
    <w:rsid w:val="004661B2"/>
    <w:rsid w:val="004669E2"/>
    <w:rsid w:val="00466F5E"/>
    <w:rsid w:val="00470334"/>
    <w:rsid w:val="00470B4B"/>
    <w:rsid w:val="00470C31"/>
    <w:rsid w:val="0047217D"/>
    <w:rsid w:val="0047271B"/>
    <w:rsid w:val="00472CF7"/>
    <w:rsid w:val="004734D0"/>
    <w:rsid w:val="00473BE8"/>
    <w:rsid w:val="00473DCE"/>
    <w:rsid w:val="004751F6"/>
    <w:rsid w:val="0047556B"/>
    <w:rsid w:val="004759C4"/>
    <w:rsid w:val="00476675"/>
    <w:rsid w:val="00476AA1"/>
    <w:rsid w:val="0047748E"/>
    <w:rsid w:val="00477768"/>
    <w:rsid w:val="004804AB"/>
    <w:rsid w:val="004809E0"/>
    <w:rsid w:val="00480A40"/>
    <w:rsid w:val="00480AAE"/>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45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2ED4"/>
    <w:rsid w:val="004C3216"/>
    <w:rsid w:val="004C3898"/>
    <w:rsid w:val="004C3B35"/>
    <w:rsid w:val="004C3C55"/>
    <w:rsid w:val="004C4380"/>
    <w:rsid w:val="004C4662"/>
    <w:rsid w:val="004C5EE9"/>
    <w:rsid w:val="004C61A8"/>
    <w:rsid w:val="004C6A7A"/>
    <w:rsid w:val="004C6D2F"/>
    <w:rsid w:val="004C6D4F"/>
    <w:rsid w:val="004C6ED8"/>
    <w:rsid w:val="004C72BF"/>
    <w:rsid w:val="004C77DB"/>
    <w:rsid w:val="004C77F7"/>
    <w:rsid w:val="004D06BB"/>
    <w:rsid w:val="004D1EEE"/>
    <w:rsid w:val="004D2254"/>
    <w:rsid w:val="004D2773"/>
    <w:rsid w:val="004D36B1"/>
    <w:rsid w:val="004D5D0C"/>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CFB"/>
    <w:rsid w:val="004E53C7"/>
    <w:rsid w:val="004E56DC"/>
    <w:rsid w:val="004E6C03"/>
    <w:rsid w:val="004E76F4"/>
    <w:rsid w:val="004E7873"/>
    <w:rsid w:val="004F0445"/>
    <w:rsid w:val="004F0B6C"/>
    <w:rsid w:val="004F1720"/>
    <w:rsid w:val="004F19EB"/>
    <w:rsid w:val="004F2078"/>
    <w:rsid w:val="004F27D0"/>
    <w:rsid w:val="004F30B7"/>
    <w:rsid w:val="004F4DA3"/>
    <w:rsid w:val="004F53E9"/>
    <w:rsid w:val="004F631B"/>
    <w:rsid w:val="004F6322"/>
    <w:rsid w:val="004F659D"/>
    <w:rsid w:val="004F735E"/>
    <w:rsid w:val="00500B52"/>
    <w:rsid w:val="00502231"/>
    <w:rsid w:val="00502351"/>
    <w:rsid w:val="0050268E"/>
    <w:rsid w:val="0050318E"/>
    <w:rsid w:val="00504512"/>
    <w:rsid w:val="00504ADB"/>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3E6"/>
    <w:rsid w:val="005172CB"/>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3280"/>
    <w:rsid w:val="0055446D"/>
    <w:rsid w:val="00554D8B"/>
    <w:rsid w:val="00554E19"/>
    <w:rsid w:val="00555048"/>
    <w:rsid w:val="00556526"/>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856"/>
    <w:rsid w:val="00572A03"/>
    <w:rsid w:val="005735CE"/>
    <w:rsid w:val="005743DE"/>
    <w:rsid w:val="0057505B"/>
    <w:rsid w:val="005752DA"/>
    <w:rsid w:val="005764C7"/>
    <w:rsid w:val="0057762F"/>
    <w:rsid w:val="0058172D"/>
    <w:rsid w:val="005817C9"/>
    <w:rsid w:val="00582561"/>
    <w:rsid w:val="00582809"/>
    <w:rsid w:val="00583F8C"/>
    <w:rsid w:val="00585C6A"/>
    <w:rsid w:val="00586023"/>
    <w:rsid w:val="0058638E"/>
    <w:rsid w:val="00586451"/>
    <w:rsid w:val="00587651"/>
    <w:rsid w:val="0058798C"/>
    <w:rsid w:val="005900FA"/>
    <w:rsid w:val="00590A17"/>
    <w:rsid w:val="00590F22"/>
    <w:rsid w:val="00591135"/>
    <w:rsid w:val="0059237B"/>
    <w:rsid w:val="00593521"/>
    <w:rsid w:val="005935A4"/>
    <w:rsid w:val="00593AE2"/>
    <w:rsid w:val="005948C2"/>
    <w:rsid w:val="00594A4E"/>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1AF3"/>
    <w:rsid w:val="005B35BD"/>
    <w:rsid w:val="005B35D7"/>
    <w:rsid w:val="005B392A"/>
    <w:rsid w:val="005B3AA3"/>
    <w:rsid w:val="005B4C4E"/>
    <w:rsid w:val="005B4F4D"/>
    <w:rsid w:val="005B5493"/>
    <w:rsid w:val="005B5511"/>
    <w:rsid w:val="005B576D"/>
    <w:rsid w:val="005B5EAF"/>
    <w:rsid w:val="005B6C13"/>
    <w:rsid w:val="005B6D71"/>
    <w:rsid w:val="005B6F83"/>
    <w:rsid w:val="005C071C"/>
    <w:rsid w:val="005C2555"/>
    <w:rsid w:val="005C433B"/>
    <w:rsid w:val="005C547D"/>
    <w:rsid w:val="005C61AC"/>
    <w:rsid w:val="005C65B6"/>
    <w:rsid w:val="005C6E03"/>
    <w:rsid w:val="005C74FB"/>
    <w:rsid w:val="005C76FB"/>
    <w:rsid w:val="005D030D"/>
    <w:rsid w:val="005D04B4"/>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1CC5"/>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E08"/>
    <w:rsid w:val="00601F2D"/>
    <w:rsid w:val="0060251F"/>
    <w:rsid w:val="0060283C"/>
    <w:rsid w:val="00602EF6"/>
    <w:rsid w:val="00603A84"/>
    <w:rsid w:val="00604F14"/>
    <w:rsid w:val="00605289"/>
    <w:rsid w:val="006059C5"/>
    <w:rsid w:val="00606ECD"/>
    <w:rsid w:val="006074C1"/>
    <w:rsid w:val="0060764F"/>
    <w:rsid w:val="00610E1F"/>
    <w:rsid w:val="00611AB9"/>
    <w:rsid w:val="00611D66"/>
    <w:rsid w:val="00613257"/>
    <w:rsid w:val="00614994"/>
    <w:rsid w:val="006151D2"/>
    <w:rsid w:val="00616BAF"/>
    <w:rsid w:val="00620B97"/>
    <w:rsid w:val="00621662"/>
    <w:rsid w:val="00621751"/>
    <w:rsid w:val="006232E1"/>
    <w:rsid w:val="006234A6"/>
    <w:rsid w:val="00624BF7"/>
    <w:rsid w:val="00624CB2"/>
    <w:rsid w:val="006259BA"/>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4878"/>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831"/>
    <w:rsid w:val="00675C72"/>
    <w:rsid w:val="00676D1A"/>
    <w:rsid w:val="006771F9"/>
    <w:rsid w:val="006776D7"/>
    <w:rsid w:val="0067785D"/>
    <w:rsid w:val="00680FB1"/>
    <w:rsid w:val="00681003"/>
    <w:rsid w:val="006812CA"/>
    <w:rsid w:val="006814F4"/>
    <w:rsid w:val="006817C9"/>
    <w:rsid w:val="00682919"/>
    <w:rsid w:val="006830A2"/>
    <w:rsid w:val="00683A3B"/>
    <w:rsid w:val="00684C61"/>
    <w:rsid w:val="00685EAF"/>
    <w:rsid w:val="0068608B"/>
    <w:rsid w:val="006867A6"/>
    <w:rsid w:val="00686917"/>
    <w:rsid w:val="006874C8"/>
    <w:rsid w:val="006906DB"/>
    <w:rsid w:val="00690760"/>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0445"/>
    <w:rsid w:val="006D139D"/>
    <w:rsid w:val="006D142B"/>
    <w:rsid w:val="006D305F"/>
    <w:rsid w:val="006D351A"/>
    <w:rsid w:val="006D4C5B"/>
    <w:rsid w:val="006D5CE4"/>
    <w:rsid w:val="006D5FB2"/>
    <w:rsid w:val="006D6E0B"/>
    <w:rsid w:val="006D6F08"/>
    <w:rsid w:val="006D74BE"/>
    <w:rsid w:val="006D79AB"/>
    <w:rsid w:val="006D7DA7"/>
    <w:rsid w:val="006E0100"/>
    <w:rsid w:val="006E062C"/>
    <w:rsid w:val="006E1B40"/>
    <w:rsid w:val="006E258F"/>
    <w:rsid w:val="006E28B7"/>
    <w:rsid w:val="006E2A21"/>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37D"/>
    <w:rsid w:val="00702402"/>
    <w:rsid w:val="007028CD"/>
    <w:rsid w:val="00703123"/>
    <w:rsid w:val="0070346E"/>
    <w:rsid w:val="00703660"/>
    <w:rsid w:val="00703DF8"/>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6EDD"/>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003"/>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DE3"/>
    <w:rsid w:val="00746EAC"/>
    <w:rsid w:val="007474A3"/>
    <w:rsid w:val="00747D8B"/>
    <w:rsid w:val="00751228"/>
    <w:rsid w:val="0075178D"/>
    <w:rsid w:val="00752C50"/>
    <w:rsid w:val="007543CB"/>
    <w:rsid w:val="00755EC7"/>
    <w:rsid w:val="00756190"/>
    <w:rsid w:val="007571E1"/>
    <w:rsid w:val="007575D7"/>
    <w:rsid w:val="00757F5E"/>
    <w:rsid w:val="007602E4"/>
    <w:rsid w:val="007604B2"/>
    <w:rsid w:val="00761290"/>
    <w:rsid w:val="007619D7"/>
    <w:rsid w:val="00761A3F"/>
    <w:rsid w:val="007623FB"/>
    <w:rsid w:val="00765281"/>
    <w:rsid w:val="00766BAD"/>
    <w:rsid w:val="007677EC"/>
    <w:rsid w:val="00770099"/>
    <w:rsid w:val="00771706"/>
    <w:rsid w:val="00771AA0"/>
    <w:rsid w:val="0077213F"/>
    <w:rsid w:val="007725EC"/>
    <w:rsid w:val="00772C20"/>
    <w:rsid w:val="007731FC"/>
    <w:rsid w:val="00773FB6"/>
    <w:rsid w:val="007750D5"/>
    <w:rsid w:val="00775486"/>
    <w:rsid w:val="007755F2"/>
    <w:rsid w:val="007756F8"/>
    <w:rsid w:val="00775856"/>
    <w:rsid w:val="007758EB"/>
    <w:rsid w:val="00776971"/>
    <w:rsid w:val="00776B09"/>
    <w:rsid w:val="00777F63"/>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1F03"/>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41B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633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0B"/>
    <w:rsid w:val="00815979"/>
    <w:rsid w:val="00816156"/>
    <w:rsid w:val="00817196"/>
    <w:rsid w:val="0081757C"/>
    <w:rsid w:val="00820715"/>
    <w:rsid w:val="008213E6"/>
    <w:rsid w:val="008216C3"/>
    <w:rsid w:val="00821960"/>
    <w:rsid w:val="008235DB"/>
    <w:rsid w:val="008240DA"/>
    <w:rsid w:val="00824AB4"/>
    <w:rsid w:val="00825C42"/>
    <w:rsid w:val="00825D25"/>
    <w:rsid w:val="00825EEF"/>
    <w:rsid w:val="00826FF8"/>
    <w:rsid w:val="008270B0"/>
    <w:rsid w:val="00827148"/>
    <w:rsid w:val="00827CAB"/>
    <w:rsid w:val="00827D6F"/>
    <w:rsid w:val="00830677"/>
    <w:rsid w:val="00830E87"/>
    <w:rsid w:val="00831C74"/>
    <w:rsid w:val="00832008"/>
    <w:rsid w:val="0083207E"/>
    <w:rsid w:val="008322AB"/>
    <w:rsid w:val="008326C1"/>
    <w:rsid w:val="008328DA"/>
    <w:rsid w:val="0083312D"/>
    <w:rsid w:val="0083391C"/>
    <w:rsid w:val="00834C82"/>
    <w:rsid w:val="0083565C"/>
    <w:rsid w:val="00836E9F"/>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57D95"/>
    <w:rsid w:val="008601DF"/>
    <w:rsid w:val="0086099B"/>
    <w:rsid w:val="0086143D"/>
    <w:rsid w:val="0086242F"/>
    <w:rsid w:val="00862B9A"/>
    <w:rsid w:val="00863537"/>
    <w:rsid w:val="00863B98"/>
    <w:rsid w:val="00863C5D"/>
    <w:rsid w:val="00863D38"/>
    <w:rsid w:val="0086425C"/>
    <w:rsid w:val="00864588"/>
    <w:rsid w:val="00864A11"/>
    <w:rsid w:val="00864DC3"/>
    <w:rsid w:val="0086607D"/>
    <w:rsid w:val="008669E1"/>
    <w:rsid w:val="00866B2D"/>
    <w:rsid w:val="00866E1D"/>
    <w:rsid w:val="008677FD"/>
    <w:rsid w:val="00867981"/>
    <w:rsid w:val="00867B26"/>
    <w:rsid w:val="008705D4"/>
    <w:rsid w:val="008706D4"/>
    <w:rsid w:val="00870969"/>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24D1"/>
    <w:rsid w:val="00883005"/>
    <w:rsid w:val="008846AC"/>
    <w:rsid w:val="008848F9"/>
    <w:rsid w:val="00886B2E"/>
    <w:rsid w:val="00886D00"/>
    <w:rsid w:val="00886D44"/>
    <w:rsid w:val="00886F61"/>
    <w:rsid w:val="00887B43"/>
    <w:rsid w:val="008907CA"/>
    <w:rsid w:val="00891245"/>
    <w:rsid w:val="00892CFF"/>
    <w:rsid w:val="0089347C"/>
    <w:rsid w:val="00893D70"/>
    <w:rsid w:val="00894A88"/>
    <w:rsid w:val="00895310"/>
    <w:rsid w:val="00895386"/>
    <w:rsid w:val="00895565"/>
    <w:rsid w:val="00895C60"/>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B49"/>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FAD"/>
    <w:rsid w:val="008D517C"/>
    <w:rsid w:val="008D6D1A"/>
    <w:rsid w:val="008D75E7"/>
    <w:rsid w:val="008E07F9"/>
    <w:rsid w:val="008E0927"/>
    <w:rsid w:val="008E0DC8"/>
    <w:rsid w:val="008E10C0"/>
    <w:rsid w:val="008E1909"/>
    <w:rsid w:val="008E2A65"/>
    <w:rsid w:val="008E3000"/>
    <w:rsid w:val="008E30B6"/>
    <w:rsid w:val="008E31D3"/>
    <w:rsid w:val="008E33E0"/>
    <w:rsid w:val="008E3C1B"/>
    <w:rsid w:val="008E3E1F"/>
    <w:rsid w:val="008E436E"/>
    <w:rsid w:val="008E4E82"/>
    <w:rsid w:val="008E548A"/>
    <w:rsid w:val="008E54CF"/>
    <w:rsid w:val="008E5E7C"/>
    <w:rsid w:val="008E6074"/>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198C"/>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3E3"/>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14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4F6A"/>
    <w:rsid w:val="0095532A"/>
    <w:rsid w:val="009559ED"/>
    <w:rsid w:val="0095681E"/>
    <w:rsid w:val="00956901"/>
    <w:rsid w:val="009572D4"/>
    <w:rsid w:val="009615FF"/>
    <w:rsid w:val="00961921"/>
    <w:rsid w:val="0096240B"/>
    <w:rsid w:val="00962630"/>
    <w:rsid w:val="00962736"/>
    <w:rsid w:val="00962FB8"/>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323"/>
    <w:rsid w:val="00984738"/>
    <w:rsid w:val="00985253"/>
    <w:rsid w:val="009853B3"/>
    <w:rsid w:val="009853BF"/>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4AC9"/>
    <w:rsid w:val="009C50CD"/>
    <w:rsid w:val="009C5410"/>
    <w:rsid w:val="009C5A31"/>
    <w:rsid w:val="009C62EF"/>
    <w:rsid w:val="009C6698"/>
    <w:rsid w:val="009C742A"/>
    <w:rsid w:val="009C774C"/>
    <w:rsid w:val="009D111B"/>
    <w:rsid w:val="009D113C"/>
    <w:rsid w:val="009D1829"/>
    <w:rsid w:val="009D2044"/>
    <w:rsid w:val="009D2ACB"/>
    <w:rsid w:val="009D34E4"/>
    <w:rsid w:val="009D378A"/>
    <w:rsid w:val="009D4096"/>
    <w:rsid w:val="009D492B"/>
    <w:rsid w:val="009D4D49"/>
    <w:rsid w:val="009D4F5A"/>
    <w:rsid w:val="009D4FF0"/>
    <w:rsid w:val="009D5262"/>
    <w:rsid w:val="009D5BB6"/>
    <w:rsid w:val="009D5C78"/>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E65"/>
    <w:rsid w:val="00A10FBB"/>
    <w:rsid w:val="00A110BC"/>
    <w:rsid w:val="00A12492"/>
    <w:rsid w:val="00A13DD6"/>
    <w:rsid w:val="00A13E54"/>
    <w:rsid w:val="00A14027"/>
    <w:rsid w:val="00A1420D"/>
    <w:rsid w:val="00A14BE3"/>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992"/>
    <w:rsid w:val="00A30C0E"/>
    <w:rsid w:val="00A319C8"/>
    <w:rsid w:val="00A31E3E"/>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189"/>
    <w:rsid w:val="00A45364"/>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35C4"/>
    <w:rsid w:val="00A54350"/>
    <w:rsid w:val="00A562F1"/>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09F7"/>
    <w:rsid w:val="00A7142A"/>
    <w:rsid w:val="00A71ADF"/>
    <w:rsid w:val="00A71B99"/>
    <w:rsid w:val="00A71E0A"/>
    <w:rsid w:val="00A7246D"/>
    <w:rsid w:val="00A72E81"/>
    <w:rsid w:val="00A73989"/>
    <w:rsid w:val="00A739D0"/>
    <w:rsid w:val="00A73D7E"/>
    <w:rsid w:val="00A746CE"/>
    <w:rsid w:val="00A74D90"/>
    <w:rsid w:val="00A74F7D"/>
    <w:rsid w:val="00A754EE"/>
    <w:rsid w:val="00A76199"/>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A7447"/>
    <w:rsid w:val="00AB04D2"/>
    <w:rsid w:val="00AB0B46"/>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C7BAB"/>
    <w:rsid w:val="00AD0460"/>
    <w:rsid w:val="00AD0AA3"/>
    <w:rsid w:val="00AD0B4E"/>
    <w:rsid w:val="00AD1023"/>
    <w:rsid w:val="00AD159C"/>
    <w:rsid w:val="00AD17E6"/>
    <w:rsid w:val="00AD198E"/>
    <w:rsid w:val="00AD1BCB"/>
    <w:rsid w:val="00AD20C2"/>
    <w:rsid w:val="00AD2100"/>
    <w:rsid w:val="00AD3535"/>
    <w:rsid w:val="00AD35C8"/>
    <w:rsid w:val="00AD3DC4"/>
    <w:rsid w:val="00AD3F94"/>
    <w:rsid w:val="00AD4389"/>
    <w:rsid w:val="00AD4A5A"/>
    <w:rsid w:val="00AD589E"/>
    <w:rsid w:val="00AD5F33"/>
    <w:rsid w:val="00AD6059"/>
    <w:rsid w:val="00AD748F"/>
    <w:rsid w:val="00AD7ABF"/>
    <w:rsid w:val="00AD7D2A"/>
    <w:rsid w:val="00AD7F4A"/>
    <w:rsid w:val="00AE0416"/>
    <w:rsid w:val="00AE0A60"/>
    <w:rsid w:val="00AE150B"/>
    <w:rsid w:val="00AE1722"/>
    <w:rsid w:val="00AE27AC"/>
    <w:rsid w:val="00AE2F77"/>
    <w:rsid w:val="00AE32C3"/>
    <w:rsid w:val="00AE34E7"/>
    <w:rsid w:val="00AE39D2"/>
    <w:rsid w:val="00AE3D3C"/>
    <w:rsid w:val="00AE3FA0"/>
    <w:rsid w:val="00AE40E0"/>
    <w:rsid w:val="00AE4DBA"/>
    <w:rsid w:val="00AE4E4E"/>
    <w:rsid w:val="00AE4F07"/>
    <w:rsid w:val="00AE5426"/>
    <w:rsid w:val="00AE5783"/>
    <w:rsid w:val="00AE797A"/>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3749"/>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2E6D"/>
    <w:rsid w:val="00B4387D"/>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5A5E"/>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1DD4"/>
    <w:rsid w:val="00B7285B"/>
    <w:rsid w:val="00B72868"/>
    <w:rsid w:val="00B73583"/>
    <w:rsid w:val="00B739F6"/>
    <w:rsid w:val="00B76D2A"/>
    <w:rsid w:val="00B777F2"/>
    <w:rsid w:val="00B77FFB"/>
    <w:rsid w:val="00B81A7B"/>
    <w:rsid w:val="00B81FF6"/>
    <w:rsid w:val="00B8209E"/>
    <w:rsid w:val="00B82472"/>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622B"/>
    <w:rsid w:val="00B975E9"/>
    <w:rsid w:val="00B97B5E"/>
    <w:rsid w:val="00B97BB4"/>
    <w:rsid w:val="00B97C21"/>
    <w:rsid w:val="00B97D91"/>
    <w:rsid w:val="00B97EC2"/>
    <w:rsid w:val="00BA08A3"/>
    <w:rsid w:val="00BA0CE8"/>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68FA"/>
    <w:rsid w:val="00BC74D1"/>
    <w:rsid w:val="00BD0073"/>
    <w:rsid w:val="00BD48AC"/>
    <w:rsid w:val="00BD4AE4"/>
    <w:rsid w:val="00BD55BA"/>
    <w:rsid w:val="00BD5762"/>
    <w:rsid w:val="00BD5F1A"/>
    <w:rsid w:val="00BD7D13"/>
    <w:rsid w:val="00BD7DE3"/>
    <w:rsid w:val="00BE079A"/>
    <w:rsid w:val="00BE1234"/>
    <w:rsid w:val="00BE1583"/>
    <w:rsid w:val="00BE16AF"/>
    <w:rsid w:val="00BE1C72"/>
    <w:rsid w:val="00BE1CD1"/>
    <w:rsid w:val="00BE29A9"/>
    <w:rsid w:val="00BE2FA6"/>
    <w:rsid w:val="00BE333F"/>
    <w:rsid w:val="00BE4265"/>
    <w:rsid w:val="00BE514C"/>
    <w:rsid w:val="00BE5CFC"/>
    <w:rsid w:val="00BE5F8D"/>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F33"/>
    <w:rsid w:val="00C0209C"/>
    <w:rsid w:val="00C0263B"/>
    <w:rsid w:val="00C02CC6"/>
    <w:rsid w:val="00C0342D"/>
    <w:rsid w:val="00C040F7"/>
    <w:rsid w:val="00C044AB"/>
    <w:rsid w:val="00C04C9F"/>
    <w:rsid w:val="00C05706"/>
    <w:rsid w:val="00C06071"/>
    <w:rsid w:val="00C066A6"/>
    <w:rsid w:val="00C07377"/>
    <w:rsid w:val="00C10478"/>
    <w:rsid w:val="00C11633"/>
    <w:rsid w:val="00C11E79"/>
    <w:rsid w:val="00C12107"/>
    <w:rsid w:val="00C13962"/>
    <w:rsid w:val="00C14D4B"/>
    <w:rsid w:val="00C154BB"/>
    <w:rsid w:val="00C1608A"/>
    <w:rsid w:val="00C16757"/>
    <w:rsid w:val="00C168FC"/>
    <w:rsid w:val="00C17316"/>
    <w:rsid w:val="00C226CD"/>
    <w:rsid w:val="00C23EAD"/>
    <w:rsid w:val="00C24AA4"/>
    <w:rsid w:val="00C26007"/>
    <w:rsid w:val="00C27497"/>
    <w:rsid w:val="00C274F3"/>
    <w:rsid w:val="00C279B5"/>
    <w:rsid w:val="00C27C45"/>
    <w:rsid w:val="00C27FDA"/>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49E9"/>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20"/>
    <w:rsid w:val="00C634E4"/>
    <w:rsid w:val="00C63540"/>
    <w:rsid w:val="00C64672"/>
    <w:rsid w:val="00C64BD9"/>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AE8"/>
    <w:rsid w:val="00C76D90"/>
    <w:rsid w:val="00C76E3C"/>
    <w:rsid w:val="00C77624"/>
    <w:rsid w:val="00C77AB0"/>
    <w:rsid w:val="00C8085D"/>
    <w:rsid w:val="00C81568"/>
    <w:rsid w:val="00C82387"/>
    <w:rsid w:val="00C82773"/>
    <w:rsid w:val="00C830E3"/>
    <w:rsid w:val="00C84340"/>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20EB"/>
    <w:rsid w:val="00CB2D94"/>
    <w:rsid w:val="00CB4D5A"/>
    <w:rsid w:val="00CB6997"/>
    <w:rsid w:val="00CB6E76"/>
    <w:rsid w:val="00CB79B1"/>
    <w:rsid w:val="00CC040E"/>
    <w:rsid w:val="00CC111F"/>
    <w:rsid w:val="00CC1E1C"/>
    <w:rsid w:val="00CC3806"/>
    <w:rsid w:val="00CC3EA0"/>
    <w:rsid w:val="00CC43BC"/>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33B8"/>
    <w:rsid w:val="00CD4CD9"/>
    <w:rsid w:val="00CD63B2"/>
    <w:rsid w:val="00CD652C"/>
    <w:rsid w:val="00CD6B8F"/>
    <w:rsid w:val="00CD6CA5"/>
    <w:rsid w:val="00CD6FCC"/>
    <w:rsid w:val="00CE0744"/>
    <w:rsid w:val="00CE0B03"/>
    <w:rsid w:val="00CE0F52"/>
    <w:rsid w:val="00CE1237"/>
    <w:rsid w:val="00CE1A49"/>
    <w:rsid w:val="00CE277C"/>
    <w:rsid w:val="00CE292F"/>
    <w:rsid w:val="00CE2C47"/>
    <w:rsid w:val="00CE4A12"/>
    <w:rsid w:val="00CE4B16"/>
    <w:rsid w:val="00CE59DC"/>
    <w:rsid w:val="00CE5B18"/>
    <w:rsid w:val="00CE7561"/>
    <w:rsid w:val="00CE75E3"/>
    <w:rsid w:val="00CF0527"/>
    <w:rsid w:val="00CF07BD"/>
    <w:rsid w:val="00CF0924"/>
    <w:rsid w:val="00CF0C35"/>
    <w:rsid w:val="00CF11F6"/>
    <w:rsid w:val="00CF1354"/>
    <w:rsid w:val="00CF35F9"/>
    <w:rsid w:val="00CF3B1F"/>
    <w:rsid w:val="00CF3BF6"/>
    <w:rsid w:val="00CF3C36"/>
    <w:rsid w:val="00CF5117"/>
    <w:rsid w:val="00CF57A9"/>
    <w:rsid w:val="00CF625B"/>
    <w:rsid w:val="00CF6712"/>
    <w:rsid w:val="00CF687E"/>
    <w:rsid w:val="00CF743E"/>
    <w:rsid w:val="00D018A7"/>
    <w:rsid w:val="00D01D27"/>
    <w:rsid w:val="00D01E83"/>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2F11"/>
    <w:rsid w:val="00D341A0"/>
    <w:rsid w:val="00D3467D"/>
    <w:rsid w:val="00D352F6"/>
    <w:rsid w:val="00D36E71"/>
    <w:rsid w:val="00D37053"/>
    <w:rsid w:val="00D374CE"/>
    <w:rsid w:val="00D3771F"/>
    <w:rsid w:val="00D37D87"/>
    <w:rsid w:val="00D37E46"/>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2B06"/>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06C3"/>
    <w:rsid w:val="00D91078"/>
    <w:rsid w:val="00D9196D"/>
    <w:rsid w:val="00D92982"/>
    <w:rsid w:val="00D9537D"/>
    <w:rsid w:val="00D95A1E"/>
    <w:rsid w:val="00D9613D"/>
    <w:rsid w:val="00D96586"/>
    <w:rsid w:val="00D977E9"/>
    <w:rsid w:val="00D97B8A"/>
    <w:rsid w:val="00DA1E71"/>
    <w:rsid w:val="00DA2A4E"/>
    <w:rsid w:val="00DA2D31"/>
    <w:rsid w:val="00DA305E"/>
    <w:rsid w:val="00DA4E27"/>
    <w:rsid w:val="00DA5417"/>
    <w:rsid w:val="00DA56E8"/>
    <w:rsid w:val="00DA5894"/>
    <w:rsid w:val="00DA5B30"/>
    <w:rsid w:val="00DA6066"/>
    <w:rsid w:val="00DA6990"/>
    <w:rsid w:val="00DA70FE"/>
    <w:rsid w:val="00DA716E"/>
    <w:rsid w:val="00DB19A3"/>
    <w:rsid w:val="00DB27F9"/>
    <w:rsid w:val="00DB377D"/>
    <w:rsid w:val="00DB4AAB"/>
    <w:rsid w:val="00DB50C5"/>
    <w:rsid w:val="00DB59AD"/>
    <w:rsid w:val="00DB6054"/>
    <w:rsid w:val="00DB6E10"/>
    <w:rsid w:val="00DB6FD5"/>
    <w:rsid w:val="00DC0BB6"/>
    <w:rsid w:val="00DC2D36"/>
    <w:rsid w:val="00DC3D86"/>
    <w:rsid w:val="00DC4720"/>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3B02"/>
    <w:rsid w:val="00DE48BD"/>
    <w:rsid w:val="00DE4DD6"/>
    <w:rsid w:val="00DE5608"/>
    <w:rsid w:val="00DE58D0"/>
    <w:rsid w:val="00DE602F"/>
    <w:rsid w:val="00DE654F"/>
    <w:rsid w:val="00DE6BFB"/>
    <w:rsid w:val="00DE6F93"/>
    <w:rsid w:val="00DF0054"/>
    <w:rsid w:val="00DF0280"/>
    <w:rsid w:val="00DF1016"/>
    <w:rsid w:val="00DF10A0"/>
    <w:rsid w:val="00DF15E0"/>
    <w:rsid w:val="00DF1A70"/>
    <w:rsid w:val="00DF2DFD"/>
    <w:rsid w:val="00DF32AC"/>
    <w:rsid w:val="00DF37A0"/>
    <w:rsid w:val="00DF507A"/>
    <w:rsid w:val="00DF5CEF"/>
    <w:rsid w:val="00DF6023"/>
    <w:rsid w:val="00DF655C"/>
    <w:rsid w:val="00DF6BF5"/>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379A0"/>
    <w:rsid w:val="00E40640"/>
    <w:rsid w:val="00E410E5"/>
    <w:rsid w:val="00E416BE"/>
    <w:rsid w:val="00E417CB"/>
    <w:rsid w:val="00E419BA"/>
    <w:rsid w:val="00E41B61"/>
    <w:rsid w:val="00E421D0"/>
    <w:rsid w:val="00E422F7"/>
    <w:rsid w:val="00E424A9"/>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A10"/>
    <w:rsid w:val="00E61B94"/>
    <w:rsid w:val="00E622FB"/>
    <w:rsid w:val="00E62374"/>
    <w:rsid w:val="00E629CA"/>
    <w:rsid w:val="00E63838"/>
    <w:rsid w:val="00E64434"/>
    <w:rsid w:val="00E6485E"/>
    <w:rsid w:val="00E64D8B"/>
    <w:rsid w:val="00E65502"/>
    <w:rsid w:val="00E66A77"/>
    <w:rsid w:val="00E66A97"/>
    <w:rsid w:val="00E6721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50ED"/>
    <w:rsid w:val="00E95FC1"/>
    <w:rsid w:val="00E96A1D"/>
    <w:rsid w:val="00E96F7B"/>
    <w:rsid w:val="00E9708E"/>
    <w:rsid w:val="00EA0829"/>
    <w:rsid w:val="00EA1C83"/>
    <w:rsid w:val="00EA1F15"/>
    <w:rsid w:val="00EA2847"/>
    <w:rsid w:val="00EA2949"/>
    <w:rsid w:val="00EA29CF"/>
    <w:rsid w:val="00EA2B3C"/>
    <w:rsid w:val="00EA438B"/>
    <w:rsid w:val="00EA4A0E"/>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65F"/>
    <w:rsid w:val="00EB4C35"/>
    <w:rsid w:val="00EB4EA2"/>
    <w:rsid w:val="00EB5B44"/>
    <w:rsid w:val="00EB7237"/>
    <w:rsid w:val="00EB7B69"/>
    <w:rsid w:val="00EC04F9"/>
    <w:rsid w:val="00EC1378"/>
    <w:rsid w:val="00EC1592"/>
    <w:rsid w:val="00EC168A"/>
    <w:rsid w:val="00EC19F0"/>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E7809"/>
    <w:rsid w:val="00EF00FF"/>
    <w:rsid w:val="00EF1249"/>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635"/>
    <w:rsid w:val="00F15FA5"/>
    <w:rsid w:val="00F163C6"/>
    <w:rsid w:val="00F1664B"/>
    <w:rsid w:val="00F168FA"/>
    <w:rsid w:val="00F16A6F"/>
    <w:rsid w:val="00F16F27"/>
    <w:rsid w:val="00F170F7"/>
    <w:rsid w:val="00F1733E"/>
    <w:rsid w:val="00F209B7"/>
    <w:rsid w:val="00F21135"/>
    <w:rsid w:val="00F21393"/>
    <w:rsid w:val="00F21C5E"/>
    <w:rsid w:val="00F23D23"/>
    <w:rsid w:val="00F243D8"/>
    <w:rsid w:val="00F243E4"/>
    <w:rsid w:val="00F26E23"/>
    <w:rsid w:val="00F276AD"/>
    <w:rsid w:val="00F27994"/>
    <w:rsid w:val="00F27FAF"/>
    <w:rsid w:val="00F30648"/>
    <w:rsid w:val="00F30828"/>
    <w:rsid w:val="00F313D6"/>
    <w:rsid w:val="00F31EC0"/>
    <w:rsid w:val="00F32194"/>
    <w:rsid w:val="00F33417"/>
    <w:rsid w:val="00F3387A"/>
    <w:rsid w:val="00F34480"/>
    <w:rsid w:val="00F34B14"/>
    <w:rsid w:val="00F35007"/>
    <w:rsid w:val="00F351B8"/>
    <w:rsid w:val="00F35D41"/>
    <w:rsid w:val="00F36E1A"/>
    <w:rsid w:val="00F376AF"/>
    <w:rsid w:val="00F3773E"/>
    <w:rsid w:val="00F37F9E"/>
    <w:rsid w:val="00F411BE"/>
    <w:rsid w:val="00F413CC"/>
    <w:rsid w:val="00F434C6"/>
    <w:rsid w:val="00F43F65"/>
    <w:rsid w:val="00F457DA"/>
    <w:rsid w:val="00F46CEB"/>
    <w:rsid w:val="00F46FE9"/>
    <w:rsid w:val="00F4766C"/>
    <w:rsid w:val="00F477F2"/>
    <w:rsid w:val="00F507D1"/>
    <w:rsid w:val="00F50984"/>
    <w:rsid w:val="00F5103C"/>
    <w:rsid w:val="00F514A1"/>
    <w:rsid w:val="00F517C5"/>
    <w:rsid w:val="00F519CE"/>
    <w:rsid w:val="00F51ADA"/>
    <w:rsid w:val="00F51F6F"/>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129B"/>
    <w:rsid w:val="00F62EC3"/>
    <w:rsid w:val="00F6302A"/>
    <w:rsid w:val="00F63838"/>
    <w:rsid w:val="00F643D1"/>
    <w:rsid w:val="00F6445D"/>
    <w:rsid w:val="00F64C2B"/>
    <w:rsid w:val="00F64DC0"/>
    <w:rsid w:val="00F651BE"/>
    <w:rsid w:val="00F65EFF"/>
    <w:rsid w:val="00F65F27"/>
    <w:rsid w:val="00F67E37"/>
    <w:rsid w:val="00F67F53"/>
    <w:rsid w:val="00F70104"/>
    <w:rsid w:val="00F703BE"/>
    <w:rsid w:val="00F71F69"/>
    <w:rsid w:val="00F72B72"/>
    <w:rsid w:val="00F745E4"/>
    <w:rsid w:val="00F74BB9"/>
    <w:rsid w:val="00F74C41"/>
    <w:rsid w:val="00F75582"/>
    <w:rsid w:val="00F755A8"/>
    <w:rsid w:val="00F7579D"/>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4AEB"/>
    <w:rsid w:val="00FA4FCD"/>
    <w:rsid w:val="00FA55BB"/>
    <w:rsid w:val="00FA6E5B"/>
    <w:rsid w:val="00FA7109"/>
    <w:rsid w:val="00FA7755"/>
    <w:rsid w:val="00FA7F00"/>
    <w:rsid w:val="00FB12E4"/>
    <w:rsid w:val="00FB1640"/>
    <w:rsid w:val="00FB1B76"/>
    <w:rsid w:val="00FB2011"/>
    <w:rsid w:val="00FB3344"/>
    <w:rsid w:val="00FB3775"/>
    <w:rsid w:val="00FB413D"/>
    <w:rsid w:val="00FB4A74"/>
    <w:rsid w:val="00FB4C80"/>
    <w:rsid w:val="00FB5944"/>
    <w:rsid w:val="00FB5AE1"/>
    <w:rsid w:val="00FB6087"/>
    <w:rsid w:val="00FB6BA8"/>
    <w:rsid w:val="00FB7389"/>
    <w:rsid w:val="00FC0ED2"/>
    <w:rsid w:val="00FC186B"/>
    <w:rsid w:val="00FC1DCB"/>
    <w:rsid w:val="00FC2019"/>
    <w:rsid w:val="00FC2E17"/>
    <w:rsid w:val="00FC4002"/>
    <w:rsid w:val="00FC5A27"/>
    <w:rsid w:val="00FC5DE8"/>
    <w:rsid w:val="00FC5E13"/>
    <w:rsid w:val="00FC6D90"/>
    <w:rsid w:val="00FC7429"/>
    <w:rsid w:val="00FD07F6"/>
    <w:rsid w:val="00FD131C"/>
    <w:rsid w:val="00FD1EC8"/>
    <w:rsid w:val="00FD2069"/>
    <w:rsid w:val="00FD3AC5"/>
    <w:rsid w:val="00FD3B87"/>
    <w:rsid w:val="00FD4578"/>
    <w:rsid w:val="00FD47ED"/>
    <w:rsid w:val="00FD710F"/>
    <w:rsid w:val="00FD74DB"/>
    <w:rsid w:val="00FD75E6"/>
    <w:rsid w:val="00FD7660"/>
    <w:rsid w:val="00FD7894"/>
    <w:rsid w:val="00FD7BE1"/>
    <w:rsid w:val="00FE0655"/>
    <w:rsid w:val="00FE1388"/>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7CE"/>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E3B02"/>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E3B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3B0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149021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3347410">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89309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57981444">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0202E-62A7-4E89-9DCE-0A0879E2E562}">
  <ds:schemaRefs>
    <ds:schemaRef ds:uri="http://schemas.microsoft.com/sharepoint/v3/contenttype/forms"/>
  </ds:schemaRefs>
</ds:datastoreItem>
</file>

<file path=customXml/itemProps2.xml><?xml version="1.0" encoding="utf-8"?>
<ds:datastoreItem xmlns:ds="http://schemas.openxmlformats.org/officeDocument/2006/customXml" ds:itemID="{9409BEB2-AB2A-492C-A528-305ED855E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F548B0C-90E8-4DC2-AA53-581DD04EC1D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8CEB5DF-8295-4BF2-B497-D4194156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1475</Words>
  <Characters>8054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2016-08-12T20:21:00Z</dcterms:created>
  <dcterms:modified xsi:type="dcterms:W3CDTF">2017-01-10T02:08:00Z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